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035840">
        <w:rPr>
          <w:rFonts w:cs="Arial"/>
          <w:noProof w:val="0"/>
          <w:sz w:val="24"/>
          <w:szCs w:val="24"/>
          <w:lang w:val="en-GB"/>
        </w:rPr>
        <w:t>7</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CE29B0">
        <w:rPr>
          <w:rFonts w:eastAsia="新細明體" w:cs="Arial"/>
          <w:bCs/>
          <w:noProof w:val="0"/>
          <w:sz w:val="24"/>
          <w:lang w:val="en-GB" w:eastAsia="zh-TW"/>
        </w:rPr>
        <w:t>0</w:t>
      </w:r>
      <w:r w:rsidR="00A7795D">
        <w:rPr>
          <w:rFonts w:eastAsia="新細明體" w:cs="Arial"/>
          <w:bCs/>
          <w:noProof w:val="0"/>
          <w:sz w:val="24"/>
          <w:lang w:val="en-GB" w:eastAsia="zh-TW"/>
        </w:rPr>
        <w:t>6564</w:t>
      </w:r>
    </w:p>
    <w:p w:rsidR="00B945C1" w:rsidRPr="0004564C" w:rsidRDefault="00035840" w:rsidP="007B1761">
      <w:pPr>
        <w:pStyle w:val="Header"/>
        <w:tabs>
          <w:tab w:val="right" w:pos="9639"/>
        </w:tabs>
        <w:spacing w:after="120"/>
        <w:rPr>
          <w:rFonts w:eastAsia="新細明體" w:cs="Arial"/>
          <w:sz w:val="24"/>
          <w:lang w:eastAsia="zh-TW"/>
        </w:rPr>
      </w:pPr>
      <w:r>
        <w:rPr>
          <w:rFonts w:eastAsia="新細明體" w:cs="Arial"/>
          <w:sz w:val="24"/>
          <w:lang w:val="en-GB" w:eastAsia="zh-TW"/>
        </w:rPr>
        <w:t>Reno</w:t>
      </w:r>
      <w:r w:rsidR="00874FF4">
        <w:rPr>
          <w:rFonts w:eastAsia="新細明體" w:cs="Arial"/>
          <w:sz w:val="24"/>
          <w:lang w:val="en-GB" w:eastAsia="zh-TW"/>
        </w:rPr>
        <w:t xml:space="preserve">, </w:t>
      </w:r>
      <w:r>
        <w:rPr>
          <w:rFonts w:eastAsia="新細明體" w:cs="Arial"/>
          <w:sz w:val="24"/>
          <w:lang w:val="en-GB" w:eastAsia="zh-TW"/>
        </w:rPr>
        <w:t>USA</w:t>
      </w:r>
      <w:r w:rsidR="00A81907">
        <w:rPr>
          <w:rFonts w:eastAsia="新細明體" w:cs="Arial"/>
          <w:sz w:val="24"/>
          <w:lang w:val="en-GB" w:eastAsia="zh-TW"/>
        </w:rPr>
        <w:t xml:space="preserve">, </w:t>
      </w:r>
      <w:r>
        <w:rPr>
          <w:rFonts w:eastAsia="新細明體" w:cs="Arial"/>
          <w:sz w:val="24"/>
          <w:lang w:val="en-GB" w:eastAsia="zh-TW"/>
        </w:rPr>
        <w:t>13</w:t>
      </w:r>
      <w:r w:rsidRPr="00035840">
        <w:rPr>
          <w:rFonts w:eastAsia="新細明體" w:cs="Arial"/>
          <w:sz w:val="24"/>
          <w:vertAlign w:val="superscript"/>
          <w:lang w:val="en-GB" w:eastAsia="zh-TW"/>
        </w:rPr>
        <w:t>th</w:t>
      </w:r>
      <w:r>
        <w:rPr>
          <w:rFonts w:eastAsia="新細明體" w:cs="Arial"/>
          <w:sz w:val="24"/>
          <w:lang w:val="en-GB" w:eastAsia="zh-TW"/>
        </w:rPr>
        <w:t xml:space="preserve"> May</w:t>
      </w:r>
      <w:r w:rsidR="00574753">
        <w:rPr>
          <w:rFonts w:eastAsia="新細明體" w:cs="Arial"/>
          <w:sz w:val="24"/>
          <w:lang w:val="en-GB" w:eastAsia="zh-TW"/>
        </w:rPr>
        <w:t xml:space="preserve"> – </w:t>
      </w:r>
      <w:r w:rsidR="000F6806">
        <w:rPr>
          <w:rFonts w:eastAsia="新細明體" w:cs="Arial"/>
          <w:sz w:val="24"/>
          <w:lang w:val="en-GB" w:eastAsia="zh-TW"/>
        </w:rPr>
        <w:t>1</w:t>
      </w:r>
      <w:r>
        <w:rPr>
          <w:rFonts w:eastAsia="新細明體" w:cs="Arial"/>
          <w:sz w:val="24"/>
          <w:lang w:val="en-GB" w:eastAsia="zh-TW"/>
        </w:rPr>
        <w:t>7</w:t>
      </w:r>
      <w:r w:rsidRPr="00035840">
        <w:rPr>
          <w:rFonts w:eastAsia="新細明體" w:cs="Arial"/>
          <w:sz w:val="24"/>
          <w:vertAlign w:val="superscript"/>
          <w:lang w:val="en-GB" w:eastAsia="zh-TW"/>
        </w:rPr>
        <w:t>th</w:t>
      </w:r>
      <w:r>
        <w:rPr>
          <w:rFonts w:eastAsia="新細明體" w:cs="Arial"/>
          <w:sz w:val="24"/>
          <w:lang w:val="en-GB" w:eastAsia="zh-TW"/>
        </w:rPr>
        <w:t xml:space="preserve"> May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0C4D46">
        <w:rPr>
          <w:rFonts w:cs="Arial"/>
          <w:b/>
          <w:bCs/>
          <w:sz w:val="24"/>
        </w:rPr>
        <w:t>4</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B1D88">
        <w:rPr>
          <w:rFonts w:ascii="Arial" w:hAnsi="Arial" w:cs="Arial"/>
          <w:b/>
          <w:bCs/>
          <w:szCs w:val="24"/>
        </w:rPr>
        <w:t>Procedure</w:t>
      </w:r>
      <w:r w:rsidR="000F6806">
        <w:rPr>
          <w:rFonts w:ascii="Arial" w:hAnsi="Arial" w:cs="Arial"/>
          <w:b/>
          <w:bCs/>
          <w:szCs w:val="24"/>
        </w:rPr>
        <w:t xml:space="preserve"> 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035840" w:rsidRDefault="004426B7" w:rsidP="004426B7">
      <w:pPr>
        <w:spacing w:after="12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 xml:space="preserve">The </w:t>
      </w:r>
      <w:r>
        <w:rPr>
          <w:lang w:val="en-GB" w:eastAsia="zh-TW"/>
        </w:rPr>
        <w:t xml:space="preserve">procedure design for positioning has </w:t>
      </w:r>
      <w:r>
        <w:rPr>
          <w:lang w:val="en-GB" w:eastAsia="zh-TW"/>
        </w:rPr>
        <w:t>reached the following agreement in previous meeting,</w:t>
      </w:r>
    </w:p>
    <w:tbl>
      <w:tblPr>
        <w:tblStyle w:val="TableGrid"/>
        <w:tblW w:w="0" w:type="auto"/>
        <w:tblLook w:val="04A0" w:firstRow="1" w:lastRow="0" w:firstColumn="1" w:lastColumn="0" w:noHBand="0" w:noVBand="1"/>
      </w:tblPr>
      <w:tblGrid>
        <w:gridCol w:w="9629"/>
      </w:tblGrid>
      <w:tr w:rsidR="001B748D" w:rsidTr="001B748D">
        <w:tc>
          <w:tcPr>
            <w:tcW w:w="9629" w:type="dxa"/>
          </w:tcPr>
          <w:p w:rsidR="001B748D" w:rsidRPr="00AA2817" w:rsidRDefault="001B748D" w:rsidP="00100300">
            <w:pPr>
              <w:spacing w:after="0" w:line="240" w:lineRule="auto"/>
              <w:rPr>
                <w:sz w:val="16"/>
                <w:szCs w:val="16"/>
              </w:rPr>
            </w:pPr>
            <w:r w:rsidRPr="00AA2817">
              <w:rPr>
                <w:sz w:val="16"/>
                <w:szCs w:val="16"/>
                <w:highlight w:val="green"/>
              </w:rPr>
              <w:t>Agreement:</w:t>
            </w:r>
          </w:p>
          <w:p w:rsidR="001B748D" w:rsidRPr="00AA2817" w:rsidRDefault="001B748D" w:rsidP="00100300">
            <w:pPr>
              <w:spacing w:after="0" w:line="240" w:lineRule="auto"/>
              <w:rPr>
                <w:sz w:val="16"/>
                <w:szCs w:val="16"/>
              </w:rPr>
            </w:pPr>
            <w:r w:rsidRPr="00AA2817">
              <w:rPr>
                <w:sz w:val="16"/>
                <w:szCs w:val="16"/>
              </w:rPr>
              <w:t>The potential physical layer procedures to support UE/gNB measurements for NR positioning may include:</w:t>
            </w:r>
          </w:p>
          <w:p w:rsidR="001B748D" w:rsidRPr="00AA2817" w:rsidRDefault="001B748D" w:rsidP="00100300">
            <w:pPr>
              <w:pStyle w:val="B1"/>
              <w:spacing w:after="0" w:line="240" w:lineRule="auto"/>
              <w:ind w:hanging="288"/>
              <w:rPr>
                <w:b/>
                <w:sz w:val="16"/>
                <w:szCs w:val="16"/>
                <w:lang w:eastAsia="en-GB"/>
              </w:rPr>
            </w:pPr>
            <w:r w:rsidRPr="00AA2817">
              <w:rPr>
                <w:b/>
                <w:sz w:val="16"/>
                <w:szCs w:val="16"/>
                <w:lang w:eastAsia="en-GB"/>
              </w:rPr>
              <w:t>1.</w:t>
            </w:r>
            <w:r w:rsidRPr="00AA2817">
              <w:rPr>
                <w:b/>
                <w:sz w:val="16"/>
                <w:szCs w:val="16"/>
                <w:lang w:eastAsia="en-GB"/>
              </w:rPr>
              <w:tab/>
            </w:r>
            <w:r w:rsidRPr="00AA2817">
              <w:rPr>
                <w:sz w:val="16"/>
                <w:szCs w:val="16"/>
                <w:lang w:eastAsia="en-GB"/>
              </w:rPr>
              <w:t xml:space="preserve">UE </w:t>
            </w:r>
            <w:r w:rsidRPr="00AA2817">
              <w:rPr>
                <w:rFonts w:cs="Times"/>
                <w:sz w:val="16"/>
                <w:szCs w:val="16"/>
                <w:lang w:eastAsia="en-GB"/>
              </w:rPr>
              <w:t>procedures</w:t>
            </w:r>
            <w:r w:rsidRPr="00AA2817">
              <w:rPr>
                <w:sz w:val="16"/>
                <w:szCs w:val="16"/>
                <w:lang w:eastAsia="en-GB"/>
              </w:rPr>
              <w:t xml:space="preserve"> for receiving DL PRS, including</w:t>
            </w:r>
          </w:p>
          <w:p w:rsidR="001B748D" w:rsidRPr="00AA2817" w:rsidRDefault="001B748D" w:rsidP="00100300">
            <w:pPr>
              <w:pStyle w:val="B2"/>
              <w:spacing w:after="0" w:line="240" w:lineRule="auto"/>
              <w:ind w:hanging="288"/>
              <w:rPr>
                <w:rFonts w:cs="Times"/>
                <w:sz w:val="16"/>
                <w:szCs w:val="16"/>
                <w:lang w:eastAsia="en-GB"/>
              </w:rPr>
            </w:pPr>
            <w:r w:rsidRPr="00AA2817">
              <w:rPr>
                <w:sz w:val="16"/>
                <w:szCs w:val="16"/>
                <w:lang w:eastAsia="en-GB"/>
              </w:rPr>
              <w:t>a.</w:t>
            </w:r>
            <w:r w:rsidRPr="00AA2817">
              <w:rPr>
                <w:sz w:val="16"/>
                <w:szCs w:val="16"/>
                <w:lang w:eastAsia="en-GB"/>
              </w:rPr>
              <w:tab/>
            </w:r>
            <w:r w:rsidRPr="00AA2817">
              <w:rPr>
                <w:rFonts w:cs="Times"/>
                <w:sz w:val="16"/>
                <w:szCs w:val="16"/>
                <w:lang w:eastAsia="en-GB"/>
              </w:rPr>
              <w:t>DL PRS timing aspects</w:t>
            </w:r>
          </w:p>
          <w:p w:rsidR="001B748D" w:rsidRPr="00AA2817" w:rsidRDefault="001B748D" w:rsidP="00100300">
            <w:pPr>
              <w:pStyle w:val="B2"/>
              <w:spacing w:after="0" w:line="240" w:lineRule="auto"/>
              <w:ind w:hanging="288"/>
              <w:rPr>
                <w:rFonts w:cs="Times"/>
                <w:sz w:val="16"/>
                <w:szCs w:val="16"/>
                <w:lang w:eastAsia="en-GB"/>
              </w:rPr>
            </w:pPr>
            <w:r w:rsidRPr="00AA2817">
              <w:rPr>
                <w:rFonts w:cs="Times"/>
                <w:sz w:val="16"/>
                <w:szCs w:val="16"/>
                <w:lang w:eastAsia="en-GB"/>
              </w:rPr>
              <w:t>b.</w:t>
            </w:r>
            <w:r w:rsidRPr="00AA2817">
              <w:rPr>
                <w:rFonts w:cs="Times"/>
                <w:sz w:val="16"/>
                <w:szCs w:val="16"/>
                <w:lang w:eastAsia="en-GB"/>
              </w:rPr>
              <w:tab/>
              <w:t>Bandwidth part operation</w:t>
            </w:r>
          </w:p>
          <w:p w:rsidR="001B748D" w:rsidRPr="00AA2817" w:rsidRDefault="001B748D" w:rsidP="00100300">
            <w:pPr>
              <w:pStyle w:val="B2"/>
              <w:spacing w:after="0" w:line="240" w:lineRule="auto"/>
              <w:ind w:hanging="288"/>
              <w:rPr>
                <w:rFonts w:cs="Times"/>
                <w:sz w:val="16"/>
                <w:szCs w:val="16"/>
                <w:lang w:eastAsia="en-GB"/>
              </w:rPr>
            </w:pPr>
            <w:r w:rsidRPr="00AA2817">
              <w:rPr>
                <w:rFonts w:cs="Times"/>
                <w:sz w:val="16"/>
                <w:szCs w:val="16"/>
                <w:lang w:eastAsia="en-GB"/>
              </w:rPr>
              <w:t>c.</w:t>
            </w:r>
            <w:r w:rsidRPr="00AA2817">
              <w:rPr>
                <w:rFonts w:cs="Times"/>
                <w:sz w:val="16"/>
                <w:szCs w:val="16"/>
                <w:lang w:eastAsia="en-GB"/>
              </w:rPr>
              <w:tab/>
              <w:t>Beam management aspects</w:t>
            </w:r>
          </w:p>
          <w:p w:rsidR="001B748D" w:rsidRPr="00AA2817" w:rsidRDefault="001B748D" w:rsidP="00100300">
            <w:pPr>
              <w:pStyle w:val="B2"/>
              <w:spacing w:after="0" w:line="240" w:lineRule="auto"/>
              <w:ind w:hanging="288"/>
              <w:rPr>
                <w:rFonts w:cs="Times"/>
                <w:sz w:val="16"/>
                <w:szCs w:val="16"/>
                <w:lang w:eastAsia="en-GB"/>
              </w:rPr>
            </w:pPr>
            <w:r w:rsidRPr="00AA2817">
              <w:rPr>
                <w:rFonts w:cs="Times"/>
                <w:sz w:val="16"/>
                <w:szCs w:val="16"/>
                <w:lang w:eastAsia="en-GB"/>
              </w:rPr>
              <w:t>d.</w:t>
            </w:r>
            <w:r w:rsidRPr="00AA2817">
              <w:rPr>
                <w:rFonts w:cs="Times"/>
                <w:sz w:val="16"/>
                <w:szCs w:val="16"/>
                <w:lang w:eastAsia="en-GB"/>
              </w:rPr>
              <w:tab/>
              <w:t>Measurement/reporting related aspects</w:t>
            </w:r>
          </w:p>
          <w:p w:rsidR="001B748D" w:rsidRPr="00AA2817" w:rsidRDefault="001B748D" w:rsidP="00100300">
            <w:pPr>
              <w:pStyle w:val="B1"/>
              <w:spacing w:after="0" w:line="240" w:lineRule="auto"/>
              <w:ind w:hanging="288"/>
              <w:rPr>
                <w:sz w:val="16"/>
                <w:szCs w:val="16"/>
                <w:lang w:eastAsia="en-GB"/>
              </w:rPr>
            </w:pPr>
            <w:r w:rsidRPr="00AA2817">
              <w:rPr>
                <w:b/>
                <w:sz w:val="16"/>
                <w:szCs w:val="16"/>
                <w:lang w:eastAsia="en-GB"/>
              </w:rPr>
              <w:t>2.</w:t>
            </w:r>
            <w:r w:rsidRPr="00AA2817">
              <w:rPr>
                <w:b/>
                <w:sz w:val="16"/>
                <w:szCs w:val="16"/>
                <w:lang w:eastAsia="en-GB"/>
              </w:rPr>
              <w:tab/>
            </w:r>
            <w:r w:rsidRPr="00AA2817">
              <w:rPr>
                <w:rFonts w:cs="Times"/>
                <w:sz w:val="16"/>
                <w:szCs w:val="16"/>
                <w:lang w:eastAsia="en-GB"/>
              </w:rPr>
              <w:t>UE procedures for transmitting UL PRS, including</w:t>
            </w:r>
          </w:p>
          <w:p w:rsidR="001B748D" w:rsidRPr="00AA2817" w:rsidRDefault="001B748D" w:rsidP="00100300">
            <w:pPr>
              <w:pStyle w:val="B2"/>
              <w:spacing w:after="0" w:line="240" w:lineRule="auto"/>
              <w:ind w:hanging="288"/>
              <w:rPr>
                <w:rFonts w:cs="Times"/>
                <w:sz w:val="16"/>
                <w:szCs w:val="16"/>
                <w:lang w:eastAsia="en-GB"/>
              </w:rPr>
            </w:pPr>
            <w:r w:rsidRPr="00AA2817">
              <w:rPr>
                <w:sz w:val="16"/>
                <w:szCs w:val="16"/>
                <w:lang w:eastAsia="en-GB"/>
              </w:rPr>
              <w:t>a.</w:t>
            </w:r>
            <w:r w:rsidRPr="00AA2817">
              <w:rPr>
                <w:sz w:val="16"/>
                <w:szCs w:val="16"/>
                <w:lang w:eastAsia="en-GB"/>
              </w:rPr>
              <w:tab/>
            </w:r>
            <w:r w:rsidRPr="00AA2817">
              <w:rPr>
                <w:rFonts w:cs="Times"/>
                <w:sz w:val="16"/>
                <w:szCs w:val="16"/>
                <w:lang w:eastAsia="en-GB"/>
              </w:rPr>
              <w:t>Transmission timing and timing adjustments</w:t>
            </w:r>
          </w:p>
          <w:p w:rsidR="001B748D" w:rsidRPr="00AA2817" w:rsidRDefault="001B748D" w:rsidP="00100300">
            <w:pPr>
              <w:pStyle w:val="B2"/>
              <w:spacing w:after="0" w:line="240" w:lineRule="auto"/>
              <w:ind w:hanging="288"/>
              <w:rPr>
                <w:rFonts w:cs="Times"/>
                <w:sz w:val="16"/>
                <w:szCs w:val="16"/>
                <w:lang w:eastAsia="en-GB"/>
              </w:rPr>
            </w:pPr>
            <w:r w:rsidRPr="00AA2817">
              <w:rPr>
                <w:rFonts w:cs="Times"/>
                <w:sz w:val="16"/>
                <w:szCs w:val="16"/>
                <w:lang w:eastAsia="en-GB"/>
              </w:rPr>
              <w:t>b.</w:t>
            </w:r>
            <w:r w:rsidRPr="00AA2817">
              <w:rPr>
                <w:rFonts w:cs="Times"/>
                <w:sz w:val="16"/>
                <w:szCs w:val="16"/>
                <w:lang w:eastAsia="en-GB"/>
              </w:rPr>
              <w:tab/>
              <w:t>Power control</w:t>
            </w:r>
          </w:p>
          <w:p w:rsidR="001B748D" w:rsidRPr="00AA2817" w:rsidRDefault="001B748D" w:rsidP="00100300">
            <w:pPr>
              <w:pStyle w:val="B2"/>
              <w:spacing w:after="0" w:line="240" w:lineRule="auto"/>
              <w:ind w:hanging="288"/>
              <w:rPr>
                <w:rFonts w:cs="Times"/>
                <w:sz w:val="16"/>
                <w:szCs w:val="16"/>
                <w:lang w:eastAsia="en-GB"/>
              </w:rPr>
            </w:pPr>
            <w:r w:rsidRPr="00AA2817">
              <w:rPr>
                <w:rFonts w:cs="Times"/>
                <w:sz w:val="16"/>
                <w:szCs w:val="16"/>
                <w:lang w:eastAsia="en-GB"/>
              </w:rPr>
              <w:t>c.</w:t>
            </w:r>
            <w:r w:rsidRPr="00AA2817">
              <w:rPr>
                <w:rFonts w:cs="Times"/>
                <w:sz w:val="16"/>
                <w:szCs w:val="16"/>
                <w:lang w:eastAsia="en-GB"/>
              </w:rPr>
              <w:tab/>
              <w:t>Beam management aspects</w:t>
            </w:r>
          </w:p>
          <w:p w:rsidR="001B748D" w:rsidRPr="00AA2817" w:rsidRDefault="001B748D" w:rsidP="00100300">
            <w:pPr>
              <w:pStyle w:val="NO"/>
              <w:spacing w:after="0" w:line="240" w:lineRule="auto"/>
              <w:ind w:left="540" w:hanging="270"/>
              <w:rPr>
                <w:sz w:val="16"/>
                <w:szCs w:val="16"/>
                <w:lang w:eastAsia="ko-KR"/>
              </w:rPr>
            </w:pPr>
            <w:r w:rsidRPr="00AA2817">
              <w:rPr>
                <w:sz w:val="16"/>
                <w:szCs w:val="16"/>
                <w:lang w:eastAsia="ko-KR"/>
              </w:rPr>
              <w:t>3.</w:t>
            </w:r>
            <w:r w:rsidRPr="00AA2817">
              <w:rPr>
                <w:sz w:val="16"/>
                <w:szCs w:val="16"/>
                <w:lang w:eastAsia="ko-KR"/>
              </w:rPr>
              <w:tab/>
            </w:r>
            <w:r w:rsidRPr="00AA2817">
              <w:rPr>
                <w:rFonts w:eastAsia="MS Mincho" w:cs="Times"/>
                <w:sz w:val="16"/>
                <w:szCs w:val="16"/>
                <w:lang w:eastAsia="en-GB"/>
              </w:rPr>
              <w:t>gNB procedures to support NR positioning measurements, including</w:t>
            </w:r>
          </w:p>
          <w:p w:rsidR="001B748D" w:rsidRPr="00AA2817" w:rsidRDefault="001B748D" w:rsidP="00100300">
            <w:pPr>
              <w:pStyle w:val="B2"/>
              <w:spacing w:after="0" w:line="240" w:lineRule="auto"/>
              <w:rPr>
                <w:rFonts w:cs="Times"/>
                <w:sz w:val="16"/>
                <w:szCs w:val="16"/>
                <w:lang w:eastAsia="en-GB"/>
              </w:rPr>
            </w:pPr>
            <w:r w:rsidRPr="00AA2817">
              <w:rPr>
                <w:sz w:val="16"/>
                <w:szCs w:val="16"/>
                <w:lang w:eastAsia="en-GB"/>
              </w:rPr>
              <w:t>a.</w:t>
            </w:r>
            <w:r w:rsidRPr="00AA2817">
              <w:rPr>
                <w:sz w:val="16"/>
                <w:szCs w:val="16"/>
                <w:lang w:eastAsia="en-GB"/>
              </w:rPr>
              <w:tab/>
            </w:r>
            <w:r w:rsidRPr="00AA2817">
              <w:rPr>
                <w:rFonts w:cs="Times"/>
                <w:sz w:val="16"/>
                <w:szCs w:val="16"/>
                <w:lang w:eastAsia="en-GB"/>
              </w:rPr>
              <w:t>DL PRS configuration aspects</w:t>
            </w:r>
          </w:p>
          <w:p w:rsidR="001B748D" w:rsidRPr="00AA2817" w:rsidRDefault="001B748D" w:rsidP="00100300">
            <w:pPr>
              <w:pStyle w:val="B2"/>
              <w:spacing w:after="0" w:line="240" w:lineRule="auto"/>
              <w:ind w:left="850" w:hanging="288"/>
              <w:rPr>
                <w:rFonts w:cs="Times"/>
                <w:sz w:val="16"/>
                <w:szCs w:val="16"/>
                <w:lang w:eastAsia="ko-KR"/>
              </w:rPr>
            </w:pPr>
            <w:r w:rsidRPr="00AA2817">
              <w:rPr>
                <w:rFonts w:cs="Times"/>
                <w:sz w:val="16"/>
                <w:szCs w:val="16"/>
                <w:lang w:eastAsia="ko-KR"/>
              </w:rPr>
              <w:t>b.</w:t>
            </w:r>
            <w:r w:rsidRPr="00AA2817">
              <w:rPr>
                <w:rFonts w:cs="Times"/>
                <w:sz w:val="16"/>
                <w:szCs w:val="16"/>
                <w:lang w:eastAsia="ko-KR"/>
              </w:rPr>
              <w:tab/>
              <w:t>UL PRS configuration aspects</w:t>
            </w:r>
          </w:p>
          <w:p w:rsidR="001B748D" w:rsidRPr="00AA2817" w:rsidRDefault="001B748D" w:rsidP="00100300">
            <w:pPr>
              <w:pStyle w:val="B2"/>
              <w:spacing w:after="0" w:line="240" w:lineRule="auto"/>
              <w:ind w:left="850" w:hanging="288"/>
              <w:rPr>
                <w:rFonts w:cs="Times"/>
                <w:sz w:val="16"/>
                <w:szCs w:val="16"/>
                <w:lang w:eastAsia="ko-KR"/>
              </w:rPr>
            </w:pPr>
            <w:r w:rsidRPr="00AA2817">
              <w:rPr>
                <w:rFonts w:cs="Times"/>
                <w:sz w:val="16"/>
                <w:szCs w:val="16"/>
                <w:lang w:eastAsia="ko-KR"/>
              </w:rPr>
              <w:t>c.   Beam management aspects</w:t>
            </w:r>
          </w:p>
          <w:p w:rsidR="001B748D" w:rsidRPr="00AA2817" w:rsidRDefault="001B748D" w:rsidP="00100300">
            <w:pPr>
              <w:pStyle w:val="B2"/>
              <w:spacing w:after="0" w:line="240" w:lineRule="auto"/>
              <w:rPr>
                <w:rFonts w:cs="Times"/>
                <w:sz w:val="16"/>
                <w:szCs w:val="16"/>
                <w:lang w:eastAsia="ko-KR"/>
              </w:rPr>
            </w:pPr>
            <w:r w:rsidRPr="00AA2817">
              <w:rPr>
                <w:rFonts w:cs="Times"/>
                <w:sz w:val="16"/>
                <w:szCs w:val="16"/>
                <w:lang w:eastAsia="ko-KR"/>
              </w:rPr>
              <w:t>d.</w:t>
            </w:r>
            <w:r w:rsidRPr="00AA2817">
              <w:rPr>
                <w:rFonts w:cs="Times"/>
                <w:sz w:val="16"/>
                <w:szCs w:val="16"/>
                <w:lang w:eastAsia="ko-KR"/>
              </w:rPr>
              <w:tab/>
              <w:t>Measurement/reporting related aspects</w:t>
            </w:r>
          </w:p>
          <w:p w:rsidR="001B748D" w:rsidRPr="00AA2817" w:rsidRDefault="001B748D" w:rsidP="00100300">
            <w:pPr>
              <w:spacing w:after="0" w:line="240" w:lineRule="auto"/>
              <w:jc w:val="both"/>
              <w:rPr>
                <w:sz w:val="16"/>
                <w:szCs w:val="16"/>
                <w:lang w:val="en-GB" w:eastAsia="zh-TW"/>
              </w:rPr>
            </w:pPr>
          </w:p>
          <w:p w:rsidR="00100300" w:rsidRPr="00AA2817" w:rsidRDefault="00100300" w:rsidP="00100300">
            <w:pPr>
              <w:spacing w:after="0" w:line="240" w:lineRule="auto"/>
              <w:rPr>
                <w:sz w:val="16"/>
                <w:szCs w:val="16"/>
              </w:rPr>
            </w:pPr>
            <w:r w:rsidRPr="00AA2817">
              <w:rPr>
                <w:sz w:val="16"/>
                <w:szCs w:val="16"/>
                <w:highlight w:val="green"/>
              </w:rPr>
              <w:t>Agreement:</w:t>
            </w:r>
          </w:p>
          <w:p w:rsidR="00100300" w:rsidRPr="00AA2817" w:rsidRDefault="00100300" w:rsidP="00100300">
            <w:pPr>
              <w:spacing w:after="0" w:line="240" w:lineRule="auto"/>
              <w:rPr>
                <w:sz w:val="16"/>
                <w:szCs w:val="16"/>
              </w:rPr>
            </w:pPr>
            <w:r w:rsidRPr="00AA2817">
              <w:rPr>
                <w:sz w:val="16"/>
                <w:szCs w:val="16"/>
              </w:rPr>
              <w:t>For intra-frequency measurements:</w:t>
            </w:r>
          </w:p>
          <w:p w:rsidR="00100300" w:rsidRPr="00AA2817" w:rsidRDefault="00100300" w:rsidP="00100300">
            <w:pPr>
              <w:numPr>
                <w:ilvl w:val="0"/>
                <w:numId w:val="28"/>
              </w:numPr>
              <w:spacing w:after="0" w:line="240" w:lineRule="auto"/>
              <w:rPr>
                <w:sz w:val="16"/>
                <w:szCs w:val="16"/>
              </w:rPr>
            </w:pPr>
            <w:r w:rsidRPr="00AA2817">
              <w:rPr>
                <w:sz w:val="16"/>
                <w:szCs w:val="16"/>
              </w:rPr>
              <w:t>The UE is expected to measure the DL PRS resource outside the active DL BWP or with a numerology different from the numerology of the active DL BWP if the measurement is made during a configured measurement gap.</w:t>
            </w:r>
          </w:p>
          <w:p w:rsidR="00100300" w:rsidRPr="00AA2817" w:rsidRDefault="00100300" w:rsidP="00100300">
            <w:pPr>
              <w:numPr>
                <w:ilvl w:val="1"/>
                <w:numId w:val="28"/>
              </w:numPr>
              <w:spacing w:after="0" w:line="240" w:lineRule="auto"/>
              <w:rPr>
                <w:sz w:val="16"/>
                <w:szCs w:val="16"/>
              </w:rPr>
            </w:pPr>
            <w:r w:rsidRPr="00AA2817">
              <w:rPr>
                <w:sz w:val="16"/>
                <w:szCs w:val="16"/>
              </w:rPr>
              <w:t>Select from one of the following options for the measurement bandwidth</w:t>
            </w:r>
          </w:p>
          <w:p w:rsidR="00100300" w:rsidRPr="00AA2817" w:rsidRDefault="00100300" w:rsidP="00100300">
            <w:pPr>
              <w:numPr>
                <w:ilvl w:val="2"/>
                <w:numId w:val="28"/>
              </w:numPr>
              <w:spacing w:after="0" w:line="240" w:lineRule="auto"/>
              <w:rPr>
                <w:sz w:val="16"/>
                <w:szCs w:val="16"/>
              </w:rPr>
            </w:pPr>
            <w:r w:rsidRPr="00AA2817">
              <w:rPr>
                <w:sz w:val="16"/>
                <w:szCs w:val="16"/>
              </w:rPr>
              <w:t>Option 1: The UE measurement is within the DL BWP configuration</w:t>
            </w:r>
          </w:p>
          <w:p w:rsidR="00100300" w:rsidRPr="00AA2817" w:rsidRDefault="00100300" w:rsidP="00100300">
            <w:pPr>
              <w:numPr>
                <w:ilvl w:val="2"/>
                <w:numId w:val="28"/>
              </w:numPr>
              <w:spacing w:after="0" w:line="240" w:lineRule="auto"/>
              <w:rPr>
                <w:sz w:val="16"/>
                <w:szCs w:val="16"/>
              </w:rPr>
            </w:pPr>
            <w:r w:rsidRPr="00AA2817">
              <w:rPr>
                <w:sz w:val="16"/>
                <w:szCs w:val="16"/>
              </w:rPr>
              <w:t>Option 2: The UE can measure outside the DL BWP configuration</w:t>
            </w:r>
          </w:p>
          <w:p w:rsidR="00100300" w:rsidRPr="00AA2817" w:rsidRDefault="00100300" w:rsidP="00100300">
            <w:pPr>
              <w:numPr>
                <w:ilvl w:val="1"/>
                <w:numId w:val="28"/>
              </w:numPr>
              <w:spacing w:after="0" w:line="240" w:lineRule="auto"/>
              <w:rPr>
                <w:sz w:val="16"/>
                <w:szCs w:val="16"/>
              </w:rPr>
            </w:pPr>
            <w:r w:rsidRPr="00AA2817">
              <w:rPr>
                <w:sz w:val="16"/>
                <w:szCs w:val="16"/>
              </w:rPr>
              <w:t xml:space="preserve">FFS: Scenarios when measurements gaps would need to be configured. </w:t>
            </w:r>
          </w:p>
          <w:p w:rsidR="00100300" w:rsidRPr="00AA2817" w:rsidRDefault="00100300" w:rsidP="00100300">
            <w:pPr>
              <w:numPr>
                <w:ilvl w:val="0"/>
                <w:numId w:val="28"/>
              </w:numPr>
              <w:spacing w:after="0" w:line="240" w:lineRule="auto"/>
              <w:rPr>
                <w:sz w:val="16"/>
                <w:szCs w:val="16"/>
              </w:rPr>
            </w:pPr>
            <w:r w:rsidRPr="00AA2817">
              <w:rPr>
                <w:sz w:val="16"/>
                <w:szCs w:val="16"/>
              </w:rPr>
              <w:t>When not configured with a measurement gap, the UE is only required to measure DL PRS within the active DL BWP and with the same numerology as the active DL BWP.</w:t>
            </w:r>
          </w:p>
          <w:p w:rsidR="00100300" w:rsidRPr="00AA2817" w:rsidRDefault="00100300" w:rsidP="00100300">
            <w:pPr>
              <w:spacing w:after="0" w:line="240" w:lineRule="auto"/>
              <w:rPr>
                <w:sz w:val="16"/>
                <w:szCs w:val="16"/>
              </w:rPr>
            </w:pPr>
          </w:p>
          <w:p w:rsidR="00100300" w:rsidRPr="00AA2817" w:rsidRDefault="00100300" w:rsidP="00100300">
            <w:pPr>
              <w:spacing w:after="0" w:line="240" w:lineRule="auto"/>
              <w:rPr>
                <w:sz w:val="16"/>
                <w:szCs w:val="16"/>
              </w:rPr>
            </w:pPr>
            <w:r w:rsidRPr="00AA2817">
              <w:rPr>
                <w:sz w:val="16"/>
                <w:szCs w:val="16"/>
                <w:highlight w:val="green"/>
              </w:rPr>
              <w:t>Agreement:</w:t>
            </w:r>
          </w:p>
          <w:p w:rsidR="00100300" w:rsidRPr="00AA2817" w:rsidRDefault="00100300" w:rsidP="00100300">
            <w:pPr>
              <w:spacing w:after="0" w:line="240" w:lineRule="auto"/>
              <w:rPr>
                <w:sz w:val="16"/>
                <w:szCs w:val="16"/>
              </w:rPr>
            </w:pPr>
            <w:r w:rsidRPr="00AA2817">
              <w:rPr>
                <w:sz w:val="16"/>
                <w:szCs w:val="16"/>
              </w:rPr>
              <w:t xml:space="preserve">For positioning purposes, to assist UE to </w:t>
            </w:r>
            <w:r w:rsidRPr="00AA2817">
              <w:rPr>
                <w:bCs/>
                <w:sz w:val="16"/>
                <w:szCs w:val="16"/>
              </w:rPr>
              <w:t>perform Rx beamforming</w:t>
            </w:r>
            <w:r w:rsidRPr="00AA2817">
              <w:rPr>
                <w:sz w:val="16"/>
                <w:szCs w:val="16"/>
              </w:rPr>
              <w:t>, consider one or more of the following options:</w:t>
            </w:r>
          </w:p>
          <w:p w:rsidR="00100300" w:rsidRPr="00AA2817" w:rsidRDefault="00100300" w:rsidP="00100300">
            <w:pPr>
              <w:numPr>
                <w:ilvl w:val="0"/>
                <w:numId w:val="29"/>
              </w:numPr>
              <w:spacing w:after="0" w:line="240" w:lineRule="auto"/>
              <w:rPr>
                <w:sz w:val="16"/>
                <w:szCs w:val="16"/>
              </w:rPr>
            </w:pPr>
            <w:r w:rsidRPr="00AA2817">
              <w:rPr>
                <w:sz w:val="16"/>
                <w:szCs w:val="16"/>
              </w:rPr>
              <w:t>Option 1: The DL PRS can be configured to be QCLed Type D with a DL Reference Signal from a serving or neighboring cell.</w:t>
            </w:r>
          </w:p>
          <w:p w:rsidR="00100300" w:rsidRPr="00AA2817" w:rsidRDefault="00100300" w:rsidP="00100300">
            <w:pPr>
              <w:numPr>
                <w:ilvl w:val="1"/>
                <w:numId w:val="29"/>
              </w:numPr>
              <w:spacing w:after="0" w:line="240" w:lineRule="auto"/>
              <w:rPr>
                <w:sz w:val="16"/>
                <w:szCs w:val="16"/>
              </w:rPr>
            </w:pPr>
            <w:r w:rsidRPr="00AA2817">
              <w:rPr>
                <w:sz w:val="16"/>
                <w:szCs w:val="16"/>
              </w:rPr>
              <w:t>Discuss further which DL reference signal can be used (e.g., SSB, CSI-RS, DL-PRS).</w:t>
            </w:r>
          </w:p>
          <w:p w:rsidR="00100300" w:rsidRPr="00AA2817" w:rsidRDefault="00100300" w:rsidP="00100300">
            <w:pPr>
              <w:numPr>
                <w:ilvl w:val="0"/>
                <w:numId w:val="29"/>
              </w:numPr>
              <w:spacing w:after="0" w:line="240" w:lineRule="auto"/>
              <w:rPr>
                <w:sz w:val="16"/>
                <w:szCs w:val="16"/>
              </w:rPr>
            </w:pPr>
            <w:r w:rsidRPr="00AA2817">
              <w:rPr>
                <w:sz w:val="16"/>
                <w:szCs w:val="16"/>
              </w:rPr>
              <w:t>Option 2: The UE may perform a Rx beam sweeping on DL PRS resources which are transmitted with the same downlink spatial domain transmission filter.</w:t>
            </w:r>
          </w:p>
          <w:p w:rsidR="00100300" w:rsidRPr="00AA2817" w:rsidRDefault="00100300" w:rsidP="00100300">
            <w:pPr>
              <w:numPr>
                <w:ilvl w:val="0"/>
                <w:numId w:val="29"/>
              </w:numPr>
              <w:spacing w:after="0" w:line="240" w:lineRule="auto"/>
              <w:rPr>
                <w:sz w:val="16"/>
                <w:szCs w:val="16"/>
              </w:rPr>
            </w:pPr>
            <w:r w:rsidRPr="00AA2817">
              <w:rPr>
                <w:sz w:val="16"/>
                <w:szCs w:val="16"/>
              </w:rPr>
              <w:t xml:space="preserve">Option 3: The UE may use a fixed Rx beam to receive DL PRS resources which are transmitted with different downlink spatial domain transmission filter. </w:t>
            </w:r>
          </w:p>
          <w:p w:rsidR="00100300" w:rsidRPr="00AA2817" w:rsidRDefault="00100300" w:rsidP="00100300">
            <w:pPr>
              <w:numPr>
                <w:ilvl w:val="1"/>
                <w:numId w:val="29"/>
              </w:numPr>
              <w:spacing w:after="0" w:line="240" w:lineRule="auto"/>
              <w:rPr>
                <w:sz w:val="16"/>
                <w:szCs w:val="16"/>
              </w:rPr>
            </w:pPr>
            <w:r w:rsidRPr="00AA2817">
              <w:rPr>
                <w:sz w:val="16"/>
                <w:szCs w:val="16"/>
              </w:rPr>
              <w:t>FFS: Whether this option can be achieved by Option 1</w:t>
            </w:r>
          </w:p>
          <w:p w:rsidR="00100300" w:rsidRPr="00AA2817" w:rsidRDefault="00100300" w:rsidP="00100300">
            <w:pPr>
              <w:numPr>
                <w:ilvl w:val="0"/>
                <w:numId w:val="29"/>
              </w:numPr>
              <w:spacing w:after="0" w:line="240" w:lineRule="auto"/>
              <w:rPr>
                <w:sz w:val="16"/>
                <w:szCs w:val="16"/>
              </w:rPr>
            </w:pPr>
            <w:r w:rsidRPr="00AA2817">
              <w:rPr>
                <w:sz w:val="16"/>
                <w:szCs w:val="16"/>
              </w:rPr>
              <w:t>FFS on specification impacts.</w:t>
            </w:r>
          </w:p>
          <w:p w:rsidR="00100300" w:rsidRPr="00AA2817" w:rsidRDefault="00100300" w:rsidP="00100300">
            <w:pPr>
              <w:spacing w:after="0" w:line="240" w:lineRule="auto"/>
              <w:rPr>
                <w:sz w:val="16"/>
                <w:szCs w:val="16"/>
              </w:rPr>
            </w:pPr>
          </w:p>
          <w:p w:rsidR="00100300" w:rsidRPr="00AA2817" w:rsidRDefault="00100300" w:rsidP="00100300">
            <w:pPr>
              <w:spacing w:after="0" w:line="240" w:lineRule="auto"/>
              <w:rPr>
                <w:sz w:val="16"/>
                <w:szCs w:val="16"/>
              </w:rPr>
            </w:pPr>
            <w:r w:rsidRPr="00AA2817">
              <w:rPr>
                <w:sz w:val="16"/>
                <w:szCs w:val="16"/>
                <w:highlight w:val="green"/>
              </w:rPr>
              <w:t>Agreement:</w:t>
            </w:r>
          </w:p>
          <w:p w:rsidR="00100300" w:rsidRPr="00AA2817" w:rsidRDefault="00100300" w:rsidP="00100300">
            <w:pPr>
              <w:spacing w:after="0" w:line="240" w:lineRule="auto"/>
              <w:rPr>
                <w:sz w:val="16"/>
                <w:szCs w:val="16"/>
              </w:rPr>
            </w:pPr>
            <w:r w:rsidRPr="00AA2817">
              <w:rPr>
                <w:sz w:val="16"/>
                <w:szCs w:val="16"/>
              </w:rPr>
              <w:t xml:space="preserve">For positioning purposes, with regard to the </w:t>
            </w:r>
            <w:r w:rsidRPr="00AA2817">
              <w:rPr>
                <w:bCs/>
                <w:sz w:val="16"/>
                <w:szCs w:val="16"/>
              </w:rPr>
              <w:t>UL SRS transmission timing</w:t>
            </w:r>
            <w:r w:rsidRPr="00AA2817">
              <w:rPr>
                <w:b/>
                <w:bCs/>
                <w:sz w:val="16"/>
                <w:szCs w:val="16"/>
              </w:rPr>
              <w:t>,</w:t>
            </w:r>
            <w:r w:rsidRPr="00AA2817">
              <w:rPr>
                <w:sz w:val="16"/>
                <w:szCs w:val="16"/>
              </w:rPr>
              <w:t xml:space="preserve"> at least the following options have been identified:</w:t>
            </w:r>
          </w:p>
          <w:p w:rsidR="00100300" w:rsidRPr="00AA2817" w:rsidRDefault="00100300" w:rsidP="00100300">
            <w:pPr>
              <w:numPr>
                <w:ilvl w:val="0"/>
                <w:numId w:val="30"/>
              </w:numPr>
              <w:spacing w:after="0" w:line="240" w:lineRule="auto"/>
              <w:rPr>
                <w:sz w:val="16"/>
                <w:szCs w:val="16"/>
              </w:rPr>
            </w:pPr>
            <w:r w:rsidRPr="00AA2817">
              <w:rPr>
                <w:sz w:val="16"/>
                <w:szCs w:val="16"/>
              </w:rPr>
              <w:t>Option 1: No adjustment is made to the configured TA. That is, support only a TA configuration which is based only on the serving cell (i.e., the TA value applied to the corresponding UL symbol is the same as the latest TA for regular UL symbols).</w:t>
            </w:r>
          </w:p>
          <w:p w:rsidR="00100300" w:rsidRPr="00AA2817" w:rsidRDefault="00100300" w:rsidP="00100300">
            <w:pPr>
              <w:numPr>
                <w:ilvl w:val="0"/>
                <w:numId w:val="30"/>
              </w:numPr>
              <w:spacing w:after="0" w:line="240" w:lineRule="auto"/>
              <w:rPr>
                <w:sz w:val="16"/>
                <w:szCs w:val="16"/>
              </w:rPr>
            </w:pPr>
            <w:r w:rsidRPr="00AA2817">
              <w:rPr>
                <w:sz w:val="16"/>
                <w:szCs w:val="16"/>
              </w:rPr>
              <w:t>Option 2:  The configured TA can be adjusted for the purpose of transmitting UL SRS intended to a neighboring cell. The adjustment value can be provided by the UE to the network upon request.</w:t>
            </w:r>
          </w:p>
          <w:p w:rsidR="00100300" w:rsidRPr="00AA2817" w:rsidRDefault="00100300" w:rsidP="00100300">
            <w:pPr>
              <w:numPr>
                <w:ilvl w:val="1"/>
                <w:numId w:val="30"/>
              </w:numPr>
              <w:spacing w:after="0" w:line="240" w:lineRule="auto"/>
              <w:rPr>
                <w:sz w:val="16"/>
                <w:szCs w:val="16"/>
              </w:rPr>
            </w:pPr>
            <w:r w:rsidRPr="00AA2817">
              <w:rPr>
                <w:sz w:val="16"/>
                <w:szCs w:val="16"/>
              </w:rPr>
              <w:t>Note: The adjustment value is not needed to be known at the measuring cell for the purpose of UL-AoA measurement</w:t>
            </w:r>
          </w:p>
          <w:p w:rsidR="00100300" w:rsidRPr="00AA2817" w:rsidRDefault="00100300" w:rsidP="00100300">
            <w:pPr>
              <w:numPr>
                <w:ilvl w:val="0"/>
                <w:numId w:val="30"/>
              </w:numPr>
              <w:spacing w:after="0" w:line="240" w:lineRule="auto"/>
              <w:rPr>
                <w:sz w:val="16"/>
                <w:szCs w:val="16"/>
              </w:rPr>
            </w:pPr>
            <w:r w:rsidRPr="00AA2817">
              <w:rPr>
                <w:sz w:val="16"/>
                <w:szCs w:val="16"/>
              </w:rPr>
              <w:t>Option 3: The configured TA can be adjusted for the purpose of transmitting UL SRS intended to a neighboring cell. The adjustment value is provided by the network to the UE.</w:t>
            </w:r>
          </w:p>
          <w:p w:rsidR="00100300" w:rsidRPr="00AA2817" w:rsidRDefault="00100300" w:rsidP="00100300">
            <w:pPr>
              <w:spacing w:after="0" w:line="240" w:lineRule="auto"/>
              <w:rPr>
                <w:sz w:val="16"/>
                <w:szCs w:val="16"/>
              </w:rPr>
            </w:pPr>
          </w:p>
          <w:p w:rsidR="006A387F" w:rsidRPr="00AA2817" w:rsidRDefault="006A387F" w:rsidP="00100300">
            <w:pPr>
              <w:spacing w:after="0" w:line="240" w:lineRule="auto"/>
              <w:rPr>
                <w:sz w:val="16"/>
                <w:szCs w:val="16"/>
              </w:rPr>
            </w:pPr>
            <w:r w:rsidRPr="00AA2817">
              <w:rPr>
                <w:sz w:val="16"/>
                <w:szCs w:val="16"/>
                <w:highlight w:val="green"/>
              </w:rPr>
              <w:t>Agreement:</w:t>
            </w:r>
          </w:p>
          <w:p w:rsidR="006A387F" w:rsidRPr="00AA2817" w:rsidRDefault="006A387F" w:rsidP="00100300">
            <w:pPr>
              <w:spacing w:after="0" w:line="240" w:lineRule="auto"/>
              <w:rPr>
                <w:sz w:val="16"/>
                <w:szCs w:val="16"/>
              </w:rPr>
            </w:pPr>
            <w:r w:rsidRPr="00AA2817">
              <w:rPr>
                <w:sz w:val="16"/>
                <w:szCs w:val="16"/>
              </w:rPr>
              <w:t xml:space="preserve">For positioning purposes, with regards to the </w:t>
            </w:r>
            <w:r w:rsidRPr="00AA2817">
              <w:rPr>
                <w:bCs/>
                <w:sz w:val="16"/>
                <w:szCs w:val="16"/>
              </w:rPr>
              <w:t>UL SRS transmission power</w:t>
            </w:r>
            <w:r w:rsidRPr="00AA2817">
              <w:rPr>
                <w:sz w:val="16"/>
                <w:szCs w:val="16"/>
              </w:rPr>
              <w:t>, at least the following options have been identified:</w:t>
            </w:r>
          </w:p>
          <w:p w:rsidR="006A387F" w:rsidRPr="00AA2817" w:rsidRDefault="006A387F" w:rsidP="00100300">
            <w:pPr>
              <w:numPr>
                <w:ilvl w:val="0"/>
                <w:numId w:val="26"/>
              </w:numPr>
              <w:spacing w:after="0" w:line="240" w:lineRule="auto"/>
              <w:rPr>
                <w:sz w:val="16"/>
                <w:szCs w:val="16"/>
              </w:rPr>
            </w:pPr>
            <w:r w:rsidRPr="00AA2817">
              <w:rPr>
                <w:sz w:val="16"/>
                <w:szCs w:val="16"/>
              </w:rPr>
              <w:t xml:space="preserve">Option 1: The UL SRS Tx power is constant (i.e., no power control is supported). </w:t>
            </w:r>
          </w:p>
          <w:p w:rsidR="006A387F" w:rsidRPr="00AA2817" w:rsidRDefault="006A387F" w:rsidP="00100300">
            <w:pPr>
              <w:numPr>
                <w:ilvl w:val="1"/>
                <w:numId w:val="26"/>
              </w:numPr>
              <w:spacing w:after="0" w:line="240" w:lineRule="auto"/>
              <w:rPr>
                <w:sz w:val="16"/>
                <w:szCs w:val="16"/>
              </w:rPr>
            </w:pPr>
            <w:r w:rsidRPr="00AA2817">
              <w:rPr>
                <w:sz w:val="16"/>
                <w:szCs w:val="16"/>
              </w:rPr>
              <w:t>FFS: The value of the constant Tx power and how it is determined</w:t>
            </w:r>
          </w:p>
          <w:p w:rsidR="006A387F" w:rsidRPr="00AA2817" w:rsidRDefault="006A387F" w:rsidP="00100300">
            <w:pPr>
              <w:numPr>
                <w:ilvl w:val="0"/>
                <w:numId w:val="26"/>
              </w:numPr>
              <w:spacing w:after="0" w:line="240" w:lineRule="auto"/>
              <w:rPr>
                <w:sz w:val="16"/>
                <w:szCs w:val="16"/>
              </w:rPr>
            </w:pPr>
            <w:r w:rsidRPr="00AA2817">
              <w:rPr>
                <w:sz w:val="16"/>
                <w:szCs w:val="16"/>
              </w:rPr>
              <w:t>Option 2: The UL SRS Tx power is based on the existing power control procedure.</w:t>
            </w:r>
          </w:p>
          <w:p w:rsidR="006A387F" w:rsidRPr="00AA2817" w:rsidRDefault="006A387F" w:rsidP="00100300">
            <w:pPr>
              <w:numPr>
                <w:ilvl w:val="0"/>
                <w:numId w:val="26"/>
              </w:numPr>
              <w:spacing w:after="0" w:line="240" w:lineRule="auto"/>
              <w:rPr>
                <w:sz w:val="16"/>
                <w:szCs w:val="16"/>
              </w:rPr>
            </w:pPr>
            <w:r w:rsidRPr="00AA2817">
              <w:rPr>
                <w:sz w:val="16"/>
                <w:szCs w:val="16"/>
              </w:rPr>
              <w:lastRenderedPageBreak/>
              <w:t>Option 3: The UL SRS Tx power is determined by modifying the existing power control procedure, for example:</w:t>
            </w:r>
          </w:p>
          <w:p w:rsidR="006A387F" w:rsidRPr="00AA2817" w:rsidRDefault="006A387F" w:rsidP="00100300">
            <w:pPr>
              <w:numPr>
                <w:ilvl w:val="1"/>
                <w:numId w:val="26"/>
              </w:numPr>
              <w:spacing w:after="0" w:line="240" w:lineRule="auto"/>
              <w:rPr>
                <w:sz w:val="16"/>
                <w:szCs w:val="16"/>
              </w:rPr>
            </w:pPr>
            <w:r w:rsidRPr="00AA2817">
              <w:rPr>
                <w:sz w:val="16"/>
                <w:szCs w:val="16"/>
              </w:rPr>
              <w:t xml:space="preserve">Support configuring a DL reference signal of a neighboring cell to be used for SRS path loss estimation. </w:t>
            </w:r>
          </w:p>
          <w:p w:rsidR="006A387F" w:rsidRPr="00AA2817" w:rsidRDefault="006A387F" w:rsidP="00100300">
            <w:pPr>
              <w:numPr>
                <w:ilvl w:val="2"/>
                <w:numId w:val="26"/>
              </w:numPr>
              <w:spacing w:after="0" w:line="240" w:lineRule="auto"/>
              <w:rPr>
                <w:sz w:val="16"/>
                <w:szCs w:val="16"/>
              </w:rPr>
            </w:pPr>
            <w:r w:rsidRPr="00AA2817">
              <w:rPr>
                <w:sz w:val="16"/>
                <w:szCs w:val="16"/>
              </w:rPr>
              <w:t>FFS: Which reference signals can be used (e.g. a CSI-RS, or a SSB, or DL PRS).</w:t>
            </w:r>
          </w:p>
          <w:p w:rsidR="006A387F" w:rsidRPr="00AA2817" w:rsidRDefault="006A387F" w:rsidP="00100300">
            <w:pPr>
              <w:numPr>
                <w:ilvl w:val="1"/>
                <w:numId w:val="26"/>
              </w:numPr>
              <w:spacing w:after="0" w:line="240" w:lineRule="auto"/>
              <w:rPr>
                <w:sz w:val="16"/>
                <w:szCs w:val="16"/>
              </w:rPr>
            </w:pPr>
            <w:r w:rsidRPr="00AA2817">
              <w:rPr>
                <w:sz w:val="16"/>
                <w:szCs w:val="16"/>
              </w:rPr>
              <w:t>FFS: which power control modes are supported (e.g., open loop only, or open loop and closed loop).</w:t>
            </w:r>
          </w:p>
          <w:p w:rsidR="006A387F" w:rsidRPr="00AA2817" w:rsidRDefault="006A387F" w:rsidP="00100300">
            <w:pPr>
              <w:spacing w:after="0" w:line="240" w:lineRule="auto"/>
              <w:rPr>
                <w:sz w:val="16"/>
                <w:szCs w:val="16"/>
              </w:rPr>
            </w:pPr>
          </w:p>
          <w:p w:rsidR="006A387F" w:rsidRPr="00AA2817" w:rsidRDefault="006A387F" w:rsidP="00100300">
            <w:pPr>
              <w:spacing w:after="0" w:line="240" w:lineRule="auto"/>
              <w:rPr>
                <w:sz w:val="16"/>
                <w:szCs w:val="16"/>
              </w:rPr>
            </w:pPr>
            <w:r w:rsidRPr="00AA2817">
              <w:rPr>
                <w:sz w:val="16"/>
                <w:szCs w:val="16"/>
                <w:highlight w:val="green"/>
              </w:rPr>
              <w:t>Agreement:</w:t>
            </w:r>
          </w:p>
          <w:p w:rsidR="006A387F" w:rsidRPr="00AA2817" w:rsidRDefault="006A387F" w:rsidP="00100300">
            <w:pPr>
              <w:spacing w:after="0" w:line="240" w:lineRule="auto"/>
              <w:rPr>
                <w:sz w:val="16"/>
                <w:szCs w:val="16"/>
              </w:rPr>
            </w:pPr>
            <w:r w:rsidRPr="00AA2817">
              <w:rPr>
                <w:sz w:val="16"/>
                <w:szCs w:val="16"/>
              </w:rPr>
              <w:t>For positioning purposes, with regard to UL Beam management/alignment towards serving and neighbouring cells, consider one or more of at least the following options:</w:t>
            </w:r>
          </w:p>
          <w:p w:rsidR="006A387F" w:rsidRPr="00AA2817" w:rsidRDefault="006A387F" w:rsidP="00100300">
            <w:pPr>
              <w:numPr>
                <w:ilvl w:val="0"/>
                <w:numId w:val="27"/>
              </w:numPr>
              <w:spacing w:after="0" w:line="240" w:lineRule="auto"/>
              <w:rPr>
                <w:sz w:val="16"/>
                <w:szCs w:val="16"/>
              </w:rPr>
            </w:pPr>
            <w:r w:rsidRPr="00AA2817">
              <w:rPr>
                <w:sz w:val="16"/>
                <w:szCs w:val="16"/>
              </w:rPr>
              <w:t>Option 1:  Support configuration of a spatial relation between a reference DL RS from serving or neighbouring cells and the target SRS.</w:t>
            </w:r>
          </w:p>
          <w:p w:rsidR="006A387F" w:rsidRPr="00AA2817" w:rsidRDefault="006A387F" w:rsidP="00100300">
            <w:pPr>
              <w:numPr>
                <w:ilvl w:val="1"/>
                <w:numId w:val="27"/>
              </w:numPr>
              <w:spacing w:after="0" w:line="240" w:lineRule="auto"/>
              <w:rPr>
                <w:sz w:val="16"/>
                <w:szCs w:val="16"/>
              </w:rPr>
            </w:pPr>
            <w:r w:rsidRPr="00AA2817">
              <w:rPr>
                <w:sz w:val="16"/>
                <w:szCs w:val="16"/>
              </w:rPr>
              <w:t>FFS: Which Reference DL RS can be used (e.g., SSB/CSI-RS/DL-PRS).</w:t>
            </w:r>
          </w:p>
          <w:p w:rsidR="006A387F" w:rsidRPr="00AA2817" w:rsidRDefault="006A387F" w:rsidP="00100300">
            <w:pPr>
              <w:numPr>
                <w:ilvl w:val="0"/>
                <w:numId w:val="27"/>
              </w:numPr>
              <w:spacing w:after="0" w:line="240" w:lineRule="auto"/>
              <w:rPr>
                <w:sz w:val="16"/>
                <w:szCs w:val="16"/>
              </w:rPr>
            </w:pPr>
            <w:r w:rsidRPr="00AA2817">
              <w:rPr>
                <w:sz w:val="16"/>
                <w:szCs w:val="16"/>
              </w:rPr>
              <w:t>Option 2: Support UE Tx beam-sweeping on UL SRS transmissions across multiple UL SRS Resources.</w:t>
            </w:r>
          </w:p>
          <w:p w:rsidR="006A387F" w:rsidRPr="00AA2817" w:rsidRDefault="006A387F" w:rsidP="00100300">
            <w:pPr>
              <w:numPr>
                <w:ilvl w:val="0"/>
                <w:numId w:val="27"/>
              </w:numPr>
              <w:spacing w:after="0" w:line="240" w:lineRule="auto"/>
              <w:rPr>
                <w:sz w:val="16"/>
                <w:szCs w:val="16"/>
              </w:rPr>
            </w:pPr>
            <w:r w:rsidRPr="00AA2817">
              <w:rPr>
                <w:sz w:val="16"/>
                <w:szCs w:val="16"/>
              </w:rPr>
              <w:t>Option 3: The Tx beam is fixed for UL SRS transmissions across multiple UL SRS Resources, for both FR1 and FR2.</w:t>
            </w:r>
          </w:p>
          <w:p w:rsidR="006A387F" w:rsidRPr="00FF38A4" w:rsidRDefault="006A387F" w:rsidP="00FF38A4">
            <w:pPr>
              <w:numPr>
                <w:ilvl w:val="1"/>
                <w:numId w:val="27"/>
              </w:numPr>
              <w:spacing w:after="0" w:line="240" w:lineRule="auto"/>
              <w:rPr>
                <w:sz w:val="16"/>
                <w:szCs w:val="16"/>
              </w:rPr>
            </w:pPr>
            <w:r w:rsidRPr="00AA2817">
              <w:rPr>
                <w:sz w:val="16"/>
                <w:szCs w:val="16"/>
              </w:rPr>
              <w:t>FFS: How the fixed beam is selected</w:t>
            </w:r>
          </w:p>
        </w:tc>
      </w:tr>
    </w:tbl>
    <w:p w:rsidR="00035840" w:rsidRDefault="00035840" w:rsidP="00C63E6B">
      <w:pPr>
        <w:spacing w:after="0" w:line="240" w:lineRule="auto"/>
        <w:jc w:val="both"/>
        <w:rPr>
          <w:lang w:val="en-GB" w:eastAsia="zh-TW"/>
        </w:rPr>
      </w:pPr>
    </w:p>
    <w:p w:rsidR="00035840" w:rsidRDefault="00C63E6B" w:rsidP="00C63E6B">
      <w:pPr>
        <w:spacing w:after="0" w:line="240" w:lineRule="auto"/>
        <w:jc w:val="both"/>
        <w:rPr>
          <w:lang w:val="en-GB" w:eastAsia="zh-TW"/>
        </w:rPr>
      </w:pPr>
      <w:r>
        <w:rPr>
          <w:lang w:val="en-GB" w:eastAsia="zh-TW"/>
        </w:rPr>
        <w:t xml:space="preserve">In this contribution, we </w:t>
      </w:r>
      <w:r>
        <w:rPr>
          <w:lang w:val="en-GB" w:eastAsia="zh-TW"/>
        </w:rPr>
        <w:t>express our view for the issues.</w:t>
      </w:r>
    </w:p>
    <w:p w:rsidR="00035840" w:rsidRDefault="00035840" w:rsidP="00C63E6B">
      <w:pPr>
        <w:spacing w:after="0" w:line="240" w:lineRule="auto"/>
        <w:jc w:val="both"/>
        <w:rPr>
          <w:lang w:val="en-GB" w:eastAsia="zh-TW"/>
        </w:rPr>
      </w:pPr>
    </w:p>
    <w:p w:rsidR="00C25509" w:rsidRDefault="00FB085C" w:rsidP="00C25509">
      <w:pPr>
        <w:pStyle w:val="Heading1"/>
        <w:numPr>
          <w:ilvl w:val="0"/>
          <w:numId w:val="1"/>
        </w:numPr>
        <w:spacing w:before="0" w:after="120"/>
        <w:rPr>
          <w:rFonts w:eastAsiaTheme="minorEastAsia"/>
          <w:sz w:val="32"/>
          <w:szCs w:val="32"/>
          <w:lang w:eastAsia="zh-TW"/>
        </w:rPr>
      </w:pPr>
      <w:r>
        <w:rPr>
          <w:rFonts w:eastAsiaTheme="minorEastAsia"/>
          <w:sz w:val="32"/>
          <w:szCs w:val="32"/>
          <w:lang w:eastAsia="zh-TW"/>
        </w:rPr>
        <w:t>UE reception procedure</w:t>
      </w:r>
    </w:p>
    <w:p w:rsidR="005877E5" w:rsidRDefault="00106C01" w:rsidP="005877E5">
      <w:pPr>
        <w:pStyle w:val="Heading2"/>
        <w:spacing w:before="0" w:after="120"/>
        <w:ind w:left="1138" w:hanging="1138"/>
        <w:rPr>
          <w:rFonts w:cs="Arial"/>
          <w:b/>
          <w:sz w:val="28"/>
          <w:szCs w:val="28"/>
        </w:rPr>
      </w:pPr>
      <w:r>
        <w:rPr>
          <w:rFonts w:cs="Arial"/>
          <w:b/>
          <w:sz w:val="28"/>
          <w:szCs w:val="28"/>
        </w:rPr>
        <w:t>2</w:t>
      </w:r>
      <w:r w:rsidR="00657288">
        <w:rPr>
          <w:rFonts w:cs="Arial"/>
          <w:b/>
          <w:sz w:val="28"/>
          <w:szCs w:val="28"/>
        </w:rPr>
        <w:t>a</w:t>
      </w:r>
      <w:r w:rsidR="005877E5" w:rsidRPr="005877E5">
        <w:rPr>
          <w:rFonts w:cs="Arial"/>
          <w:b/>
          <w:sz w:val="28"/>
          <w:szCs w:val="28"/>
        </w:rPr>
        <w:t xml:space="preserve"> </w:t>
      </w:r>
      <w:r w:rsidR="00100300">
        <w:rPr>
          <w:rFonts w:cs="Arial"/>
          <w:b/>
          <w:sz w:val="28"/>
          <w:szCs w:val="28"/>
        </w:rPr>
        <w:t>BWP operation</w:t>
      </w:r>
    </w:p>
    <w:p w:rsidR="00730191" w:rsidRDefault="001B6C3B" w:rsidP="00534784">
      <w:pPr>
        <w:spacing w:after="120" w:line="240" w:lineRule="auto"/>
        <w:jc w:val="both"/>
        <w:rPr>
          <w:lang w:val="en-GB" w:eastAsia="en-US"/>
        </w:rPr>
      </w:pPr>
      <w:r>
        <w:rPr>
          <w:lang w:val="en-GB" w:eastAsia="en-US"/>
        </w:rPr>
        <w:t xml:space="preserve">In 38.133, there are the following description </w:t>
      </w:r>
      <w:r w:rsidR="00CD1DC6">
        <w:rPr>
          <w:lang w:val="en-GB" w:eastAsia="en-US"/>
        </w:rPr>
        <w:t xml:space="preserve">related to intra-frequency measurement, </w:t>
      </w:r>
      <w:r w:rsidR="002718F2">
        <w:rPr>
          <w:lang w:val="en-GB" w:eastAsia="en-US"/>
        </w:rPr>
        <w:t xml:space="preserve">SMTC, </w:t>
      </w:r>
      <w:r w:rsidR="00CD1DC6">
        <w:rPr>
          <w:lang w:val="en-GB" w:eastAsia="en-US"/>
        </w:rPr>
        <w:t>BWP and measurement gap</w:t>
      </w:r>
      <w:r w:rsidR="00BE68FA">
        <w:rPr>
          <w:lang w:val="en-GB" w:eastAsia="en-US"/>
        </w:rPr>
        <w:t>,</w:t>
      </w:r>
    </w:p>
    <w:tbl>
      <w:tblPr>
        <w:tblStyle w:val="TableGrid"/>
        <w:tblW w:w="0" w:type="auto"/>
        <w:tblLook w:val="04A0" w:firstRow="1" w:lastRow="0" w:firstColumn="1" w:lastColumn="0" w:noHBand="0" w:noVBand="1"/>
      </w:tblPr>
      <w:tblGrid>
        <w:gridCol w:w="9629"/>
      </w:tblGrid>
      <w:tr w:rsidR="001B6C3B" w:rsidRPr="001B6C3B" w:rsidTr="001B6C3B">
        <w:tc>
          <w:tcPr>
            <w:tcW w:w="9629" w:type="dxa"/>
          </w:tcPr>
          <w:p w:rsidR="00534784" w:rsidRDefault="001B6C3B" w:rsidP="00534784">
            <w:pPr>
              <w:spacing w:after="0" w:line="240" w:lineRule="auto"/>
              <w:jc w:val="both"/>
              <w:rPr>
                <w:sz w:val="18"/>
                <w:szCs w:val="18"/>
              </w:rPr>
            </w:pPr>
            <w:r w:rsidRPr="001B6C3B">
              <w:rPr>
                <w:sz w:val="18"/>
                <w:szCs w:val="18"/>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534784" w:rsidRPr="00534784" w:rsidRDefault="00534784" w:rsidP="00534784">
            <w:pPr>
              <w:spacing w:after="0" w:line="240" w:lineRule="auto"/>
              <w:jc w:val="both"/>
              <w:rPr>
                <w:sz w:val="18"/>
                <w:szCs w:val="18"/>
              </w:rPr>
            </w:pPr>
          </w:p>
        </w:tc>
      </w:tr>
      <w:tr w:rsidR="00534784" w:rsidRPr="001B6C3B" w:rsidTr="001B6C3B">
        <w:tc>
          <w:tcPr>
            <w:tcW w:w="9629" w:type="dxa"/>
          </w:tcPr>
          <w:p w:rsidR="00534784" w:rsidRPr="00534784" w:rsidRDefault="00534784" w:rsidP="00534784">
            <w:pPr>
              <w:spacing w:after="0" w:line="240" w:lineRule="auto"/>
              <w:rPr>
                <w:sz w:val="18"/>
                <w:szCs w:val="18"/>
              </w:rPr>
            </w:pPr>
            <w:r w:rsidRPr="00534784">
              <w:rPr>
                <w:sz w:val="18"/>
                <w:szCs w:val="18"/>
              </w:rPr>
              <w:t>The UE can perform intra-frequency SSB based measurements without measurement gaps if</w:t>
            </w:r>
          </w:p>
          <w:p w:rsidR="00534784" w:rsidRPr="004872DD" w:rsidRDefault="00534784" w:rsidP="00534784">
            <w:pPr>
              <w:spacing w:after="0" w:line="240" w:lineRule="auto"/>
              <w:ind w:left="568" w:hanging="284"/>
              <w:rPr>
                <w:b/>
                <w:sz w:val="18"/>
                <w:szCs w:val="18"/>
              </w:rPr>
            </w:pPr>
            <w:r w:rsidRPr="00534784">
              <w:rPr>
                <w:sz w:val="18"/>
                <w:szCs w:val="18"/>
              </w:rPr>
              <w:t>-</w:t>
            </w:r>
            <w:r w:rsidRPr="00534784">
              <w:rPr>
                <w:sz w:val="18"/>
                <w:szCs w:val="18"/>
              </w:rPr>
              <w:tab/>
            </w:r>
            <w:r w:rsidRPr="004872DD">
              <w:rPr>
                <w:b/>
                <w:sz w:val="18"/>
                <w:szCs w:val="18"/>
              </w:rPr>
              <w:t>the SSB is completely contained in the active BWP</w:t>
            </w:r>
            <w:r w:rsidR="001C2F76" w:rsidRPr="004872DD">
              <w:rPr>
                <w:b/>
                <w:sz w:val="18"/>
                <w:szCs w:val="18"/>
              </w:rPr>
              <w:t xml:space="preserve"> </w:t>
            </w:r>
            <w:r w:rsidRPr="004872DD">
              <w:rPr>
                <w:b/>
                <w:sz w:val="18"/>
                <w:szCs w:val="18"/>
              </w:rPr>
              <w:t>of the UE, or</w:t>
            </w:r>
          </w:p>
          <w:p w:rsidR="00534784" w:rsidRPr="00534784" w:rsidRDefault="00534784" w:rsidP="00534784">
            <w:pPr>
              <w:spacing w:after="0" w:line="240" w:lineRule="auto"/>
              <w:ind w:left="568" w:hanging="284"/>
              <w:rPr>
                <w:sz w:val="18"/>
                <w:szCs w:val="18"/>
              </w:rPr>
            </w:pPr>
            <w:r w:rsidRPr="004872DD">
              <w:rPr>
                <w:b/>
                <w:sz w:val="18"/>
                <w:szCs w:val="18"/>
              </w:rPr>
              <w:t>-</w:t>
            </w:r>
            <w:r w:rsidRPr="004872DD">
              <w:rPr>
                <w:b/>
                <w:sz w:val="18"/>
                <w:szCs w:val="18"/>
              </w:rPr>
              <w:tab/>
              <w:t>the active downlink BWP is in</w:t>
            </w:r>
            <w:r w:rsidR="004872DD" w:rsidRPr="004872DD">
              <w:rPr>
                <w:b/>
                <w:sz w:val="18"/>
                <w:szCs w:val="18"/>
              </w:rPr>
              <w:t>itial BWP</w:t>
            </w:r>
            <w:r w:rsidRPr="00534784">
              <w:rPr>
                <w:sz w:val="18"/>
                <w:szCs w:val="18"/>
              </w:rPr>
              <w:t>.</w:t>
            </w:r>
          </w:p>
          <w:p w:rsidR="00534784" w:rsidRDefault="00534784" w:rsidP="00534784">
            <w:pPr>
              <w:spacing w:after="0" w:line="240" w:lineRule="auto"/>
              <w:rPr>
                <w:sz w:val="18"/>
                <w:szCs w:val="18"/>
              </w:rPr>
            </w:pPr>
            <w:r w:rsidRPr="00534784">
              <w:rPr>
                <w:sz w:val="18"/>
                <w:szCs w:val="18"/>
              </w:rPr>
              <w:t xml:space="preserve">For intra-frequency SSB based measurements without measurement gaps, UE may cause </w:t>
            </w:r>
            <w:r w:rsidRPr="00E03DDE">
              <w:rPr>
                <w:b/>
                <w:sz w:val="18"/>
                <w:szCs w:val="18"/>
              </w:rPr>
              <w:t>scheduling restriction</w:t>
            </w:r>
            <w:r w:rsidRPr="00534784">
              <w:rPr>
                <w:sz w:val="18"/>
                <w:szCs w:val="18"/>
              </w:rPr>
              <w:t xml:space="preserve"> </w:t>
            </w:r>
            <w:r w:rsidR="00E03DDE">
              <w:rPr>
                <w:sz w:val="18"/>
                <w:szCs w:val="18"/>
              </w:rPr>
              <w:t>as specified in section 9.2.5.3</w:t>
            </w:r>
          </w:p>
          <w:p w:rsidR="00534784" w:rsidRPr="00177E1E" w:rsidRDefault="00534784" w:rsidP="00E03DDE">
            <w:pPr>
              <w:spacing w:after="0" w:line="240" w:lineRule="auto"/>
              <w:rPr>
                <w:sz w:val="18"/>
                <w:szCs w:val="18"/>
              </w:rPr>
            </w:pPr>
          </w:p>
        </w:tc>
      </w:tr>
      <w:tr w:rsidR="00E03DDE" w:rsidRPr="001B6C3B" w:rsidTr="001B6C3B">
        <w:tc>
          <w:tcPr>
            <w:tcW w:w="9629" w:type="dxa"/>
          </w:tcPr>
          <w:p w:rsidR="00E03DDE" w:rsidRPr="00E03DDE" w:rsidRDefault="00E03DDE" w:rsidP="00E03DDE">
            <w:pPr>
              <w:rPr>
                <w:sz w:val="18"/>
                <w:szCs w:val="18"/>
              </w:rPr>
            </w:pPr>
            <w:r w:rsidRPr="00E03DDE">
              <w:rPr>
                <w:sz w:val="18"/>
                <w:szCs w:val="18"/>
              </w:rPr>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w:t>
            </w:r>
          </w:p>
        </w:tc>
      </w:tr>
    </w:tbl>
    <w:p w:rsidR="001B6C3B" w:rsidRDefault="001B6C3B" w:rsidP="00100300">
      <w:pPr>
        <w:spacing w:after="0" w:line="240" w:lineRule="auto"/>
        <w:jc w:val="both"/>
        <w:rPr>
          <w:lang w:val="en-GB" w:eastAsia="en-US"/>
        </w:rPr>
      </w:pPr>
    </w:p>
    <w:p w:rsidR="00363857" w:rsidRDefault="008C0650" w:rsidP="00100300">
      <w:pPr>
        <w:spacing w:after="0" w:line="240" w:lineRule="auto"/>
        <w:jc w:val="both"/>
        <w:rPr>
          <w:lang w:val="en-GB" w:eastAsia="en-US"/>
        </w:rPr>
      </w:pPr>
      <w:r>
        <w:rPr>
          <w:lang w:val="en-GB" w:eastAsia="en-US"/>
        </w:rPr>
        <w:t>First, it is seen that, the intra-frequency measurement is defined for SSB measurement. The PRB based intra-frequency measurement should also be defined accordingly.</w:t>
      </w:r>
      <w:r w:rsidR="00363857">
        <w:rPr>
          <w:lang w:val="en-GB" w:eastAsia="en-US"/>
        </w:rPr>
        <w:t xml:space="preserve"> </w:t>
      </w:r>
    </w:p>
    <w:p w:rsidR="00363857" w:rsidRDefault="00363857" w:rsidP="00100300">
      <w:pPr>
        <w:spacing w:after="0" w:line="240" w:lineRule="auto"/>
        <w:jc w:val="both"/>
        <w:rPr>
          <w:lang w:val="en-GB" w:eastAsia="en-US"/>
        </w:rPr>
      </w:pPr>
    </w:p>
    <w:p w:rsidR="00363857" w:rsidRDefault="00363857" w:rsidP="008309A5">
      <w:pPr>
        <w:spacing w:after="120" w:line="240" w:lineRule="auto"/>
        <w:jc w:val="both"/>
        <w:rPr>
          <w:lang w:val="en-GB" w:eastAsia="en-US"/>
        </w:rPr>
      </w:pPr>
      <w:r>
        <w:rPr>
          <w:lang w:val="en-GB" w:eastAsia="en-US"/>
        </w:rPr>
        <w:t>We have the following proposal:</w:t>
      </w:r>
    </w:p>
    <w:p w:rsidR="00363857" w:rsidRPr="007878DF" w:rsidRDefault="00363857" w:rsidP="00363857">
      <w:pPr>
        <w:spacing w:after="0" w:line="240" w:lineRule="auto"/>
        <w:jc w:val="both"/>
      </w:pPr>
      <w:r w:rsidRPr="00AC11C3">
        <w:rPr>
          <w:b/>
          <w:lang w:val="en-GB" w:eastAsia="en-US"/>
        </w:rPr>
        <w:t xml:space="preserve">Proposal </w:t>
      </w:r>
      <w:r w:rsidR="00106C01">
        <w:rPr>
          <w:b/>
          <w:lang w:val="en-GB" w:eastAsia="en-US"/>
        </w:rPr>
        <w:t>2a-</w:t>
      </w:r>
      <w:r w:rsidRPr="00AC11C3">
        <w:rPr>
          <w:b/>
          <w:lang w:val="en-GB" w:eastAsia="en-US"/>
        </w:rPr>
        <w:t>1</w:t>
      </w:r>
      <w:r w:rsidRPr="007878DF">
        <w:rPr>
          <w:lang w:val="en-GB" w:eastAsia="en-US"/>
        </w:rPr>
        <w:t xml:space="preserve">: </w:t>
      </w:r>
      <w:r w:rsidRPr="007878DF">
        <w:t xml:space="preserve">A measurement is defined as a </w:t>
      </w:r>
      <w:r w:rsidR="006A46C3">
        <w:t>PRS</w:t>
      </w:r>
      <w:r w:rsidRPr="007878DF">
        <w:t xml:space="preserve"> based intra-frequency measurement provided the cent</w:t>
      </w:r>
      <w:r w:rsidR="005E20FF">
        <w:t>er</w:t>
      </w:r>
      <w:r w:rsidRPr="007878DF">
        <w:t xml:space="preserve"> frequency of the </w:t>
      </w:r>
      <w:r w:rsidR="006A46C3">
        <w:t>PRS</w:t>
      </w:r>
      <w:r w:rsidRPr="007878DF">
        <w:t xml:space="preserve"> of the serving cell indicated for measurement and the cent</w:t>
      </w:r>
      <w:r w:rsidR="005E20FF">
        <w:t>er</w:t>
      </w:r>
      <w:r w:rsidR="006A46C3">
        <w:t xml:space="preserve"> frequency of the PRS</w:t>
      </w:r>
      <w:r>
        <w:t xml:space="preserve"> </w:t>
      </w:r>
      <w:r w:rsidR="005E20FF">
        <w:t>of the neighbo</w:t>
      </w:r>
      <w:r w:rsidRPr="007878DF">
        <w:t>r</w:t>
      </w:r>
      <w:r w:rsidR="005E20FF">
        <w:t>ing</w:t>
      </w:r>
      <w:r w:rsidRPr="007878DF">
        <w:t xml:space="preserve"> cell are the same, and the subcarrier spacing of the two </w:t>
      </w:r>
      <w:r>
        <w:t>PRS</w:t>
      </w:r>
      <w:r w:rsidRPr="007878DF">
        <w:t xml:space="preserve"> are also the same</w:t>
      </w:r>
    </w:p>
    <w:p w:rsidR="00363857" w:rsidRPr="00363857" w:rsidRDefault="00363857" w:rsidP="00100300">
      <w:pPr>
        <w:spacing w:after="0" w:line="240" w:lineRule="auto"/>
        <w:jc w:val="both"/>
        <w:rPr>
          <w:lang w:eastAsia="en-US"/>
        </w:rPr>
      </w:pPr>
    </w:p>
    <w:p w:rsidR="008C0650" w:rsidRDefault="008C0650" w:rsidP="00100300">
      <w:pPr>
        <w:spacing w:after="0" w:line="240" w:lineRule="auto"/>
        <w:jc w:val="both"/>
        <w:rPr>
          <w:lang w:val="en-GB" w:eastAsia="en-US"/>
        </w:rPr>
      </w:pPr>
    </w:p>
    <w:p w:rsidR="00777BC4" w:rsidRDefault="00893800" w:rsidP="00100300">
      <w:pPr>
        <w:spacing w:after="0" w:line="240" w:lineRule="auto"/>
        <w:jc w:val="both"/>
        <w:rPr>
          <w:lang w:val="en-GB" w:eastAsia="en-US"/>
        </w:rPr>
      </w:pPr>
      <w:r>
        <w:rPr>
          <w:lang w:val="en-GB" w:eastAsia="en-US"/>
        </w:rPr>
        <w:t xml:space="preserve">The current specification indicates that, for SSB based intra-frequency measurement, </w:t>
      </w:r>
      <w:r w:rsidR="00540FB0">
        <w:rPr>
          <w:lang w:val="en-GB" w:eastAsia="en-US"/>
        </w:rPr>
        <w:t xml:space="preserve">as long as SSB is not completely within the active BWP, </w:t>
      </w:r>
      <w:r>
        <w:rPr>
          <w:lang w:val="en-GB" w:eastAsia="en-US"/>
        </w:rPr>
        <w:t>the measurement is performed within the measurement gaps. It is due to the need of BWP switching of the UE</w:t>
      </w:r>
      <w:r w:rsidR="00777BC4">
        <w:rPr>
          <w:lang w:val="en-GB" w:eastAsia="en-US"/>
        </w:rPr>
        <w:t>.</w:t>
      </w:r>
      <w:r>
        <w:rPr>
          <w:lang w:val="en-GB" w:eastAsia="en-US"/>
        </w:rPr>
        <w:t xml:space="preserve"> When SSB is completely within the active BWP, </w:t>
      </w:r>
      <w:r w:rsidR="0000043E">
        <w:rPr>
          <w:lang w:val="en-GB" w:eastAsia="en-US"/>
        </w:rPr>
        <w:t xml:space="preserve">the measurement can be performed without the gaps. </w:t>
      </w:r>
      <w:r w:rsidR="00913A30">
        <w:rPr>
          <w:lang w:val="en-GB" w:eastAsia="en-US"/>
        </w:rPr>
        <w:t xml:space="preserve">We would like to further investigate </w:t>
      </w:r>
      <w:r w:rsidR="00B416F7">
        <w:rPr>
          <w:lang w:val="en-GB" w:eastAsia="en-US"/>
        </w:rPr>
        <w:t xml:space="preserve">the need of </w:t>
      </w:r>
      <w:r w:rsidR="00913A30">
        <w:rPr>
          <w:lang w:val="en-GB" w:eastAsia="en-US"/>
        </w:rPr>
        <w:t xml:space="preserve">the </w:t>
      </w:r>
      <w:r w:rsidR="00B416F7">
        <w:rPr>
          <w:lang w:val="en-GB" w:eastAsia="en-US"/>
        </w:rPr>
        <w:t>measurement gap</w:t>
      </w:r>
      <w:r w:rsidR="00913A30">
        <w:rPr>
          <w:lang w:val="en-GB" w:eastAsia="en-US"/>
        </w:rPr>
        <w:t>s</w:t>
      </w:r>
      <w:r w:rsidR="00B416F7">
        <w:rPr>
          <w:lang w:val="en-GB" w:eastAsia="en-US"/>
        </w:rPr>
        <w:t xml:space="preserve"> for PRS based intra-frequency measurement</w:t>
      </w:r>
      <w:r w:rsidR="00913A30">
        <w:rPr>
          <w:lang w:val="en-GB" w:eastAsia="en-US"/>
        </w:rPr>
        <w:t>.</w:t>
      </w:r>
    </w:p>
    <w:p w:rsidR="00777BC4" w:rsidRDefault="00777BC4" w:rsidP="00100300">
      <w:pPr>
        <w:spacing w:after="0" w:line="240" w:lineRule="auto"/>
        <w:jc w:val="both"/>
        <w:rPr>
          <w:lang w:val="en-GB" w:eastAsia="en-US"/>
        </w:rPr>
      </w:pPr>
    </w:p>
    <w:p w:rsidR="00A34EBC" w:rsidRDefault="00A34EBC" w:rsidP="00A34EBC">
      <w:pPr>
        <w:spacing w:after="120" w:line="240" w:lineRule="auto"/>
        <w:jc w:val="both"/>
        <w:rPr>
          <w:lang w:val="en-GB" w:eastAsia="en-US"/>
        </w:rPr>
      </w:pPr>
      <w:r>
        <w:rPr>
          <w:lang w:val="en-GB" w:eastAsia="en-US"/>
        </w:rPr>
        <w:t xml:space="preserve">BWP </w:t>
      </w:r>
      <w:r w:rsidR="00913A30">
        <w:rPr>
          <w:lang w:val="en-GB" w:eastAsia="en-US"/>
        </w:rPr>
        <w:t xml:space="preserve">switching </w:t>
      </w:r>
      <w:r>
        <w:rPr>
          <w:lang w:val="en-GB" w:eastAsia="en-US"/>
        </w:rPr>
        <w:t>includes, the adjustment</w:t>
      </w:r>
      <w:r w:rsidR="00C469CB">
        <w:rPr>
          <w:lang w:val="en-GB" w:eastAsia="en-US"/>
        </w:rPr>
        <w:t xml:space="preserve"> of center frequency and/or the </w:t>
      </w:r>
      <w:r>
        <w:rPr>
          <w:lang w:val="en-GB" w:eastAsia="en-US"/>
        </w:rPr>
        <w:t>bandwidth</w:t>
      </w:r>
      <w:r w:rsidR="00C469CB">
        <w:rPr>
          <w:lang w:val="en-GB" w:eastAsia="en-US"/>
        </w:rPr>
        <w:t xml:space="preserve"> adaptation. The </w:t>
      </w:r>
      <w:r w:rsidR="00907077">
        <w:rPr>
          <w:lang w:val="en-GB" w:eastAsia="en-US"/>
        </w:rPr>
        <w:t>bandwidth</w:t>
      </w:r>
      <w:r w:rsidR="00C469CB">
        <w:rPr>
          <w:lang w:val="en-GB" w:eastAsia="en-US"/>
        </w:rPr>
        <w:t xml:space="preserve"> adaptation </w:t>
      </w:r>
      <w:r>
        <w:rPr>
          <w:lang w:val="en-GB" w:eastAsia="en-US"/>
        </w:rPr>
        <w:t>and without the adjustment of center frequency may require a shorter time period. In R4-1702029, there is the following observation,</w:t>
      </w:r>
    </w:p>
    <w:tbl>
      <w:tblPr>
        <w:tblStyle w:val="TableGrid"/>
        <w:tblW w:w="0" w:type="auto"/>
        <w:tblLook w:val="04A0" w:firstRow="1" w:lastRow="0" w:firstColumn="1" w:lastColumn="0" w:noHBand="0" w:noVBand="1"/>
      </w:tblPr>
      <w:tblGrid>
        <w:gridCol w:w="9629"/>
      </w:tblGrid>
      <w:tr w:rsidR="00A34EBC" w:rsidTr="00987F7C">
        <w:tc>
          <w:tcPr>
            <w:tcW w:w="9629" w:type="dxa"/>
          </w:tcPr>
          <w:p w:rsidR="00A34EBC" w:rsidRPr="004872DD" w:rsidRDefault="00A34EBC" w:rsidP="00987F7C">
            <w:pPr>
              <w:spacing w:after="0" w:line="240" w:lineRule="auto"/>
              <w:rPr>
                <w:rFonts w:eastAsia="Times New Roman" w:cs="Times New Roman"/>
              </w:rPr>
            </w:pPr>
            <w:r w:rsidRPr="004872DD">
              <w:rPr>
                <w:rFonts w:ascii="Times New Roman" w:eastAsia="Times New Roman" w:hAnsi="Times New Roman" w:cs="Times New Roman"/>
                <w:sz w:val="24"/>
                <w:szCs w:val="24"/>
              </w:rPr>
              <w:lastRenderedPageBreak/>
              <w:t>–      </w:t>
            </w:r>
            <w:r w:rsidRPr="004872DD">
              <w:rPr>
                <w:rFonts w:eastAsia="Times New Roman" w:cs="Times New Roman"/>
              </w:rPr>
              <w:t xml:space="preserve">Transition time (RF aspects) </w:t>
            </w:r>
          </w:p>
          <w:p w:rsidR="00A34EBC" w:rsidRPr="00C469CB" w:rsidRDefault="00A34EBC" w:rsidP="00C469CB">
            <w:pPr>
              <w:spacing w:after="0" w:line="240" w:lineRule="auto"/>
              <w:ind w:left="852"/>
              <w:rPr>
                <w:rFonts w:eastAsia="Times New Roman" w:cs="Times New Roman"/>
              </w:rPr>
            </w:pPr>
            <w:r w:rsidRPr="004872DD">
              <w:rPr>
                <w:rFonts w:eastAsia="Times New Roman" w:cs="Times New Roman"/>
              </w:rPr>
              <w:t xml:space="preserve">•       For intra-band operation, at least for sub6, the transition time can be up to </w:t>
            </w:r>
            <w:r w:rsidRPr="004872DD">
              <w:rPr>
                <w:rFonts w:eastAsia="Times New Roman" w:cs="Times New Roman"/>
                <w:b/>
              </w:rPr>
              <w:t>20 µs</w:t>
            </w:r>
            <w:r w:rsidRPr="004872DD">
              <w:rPr>
                <w:rFonts w:eastAsia="Times New Roman" w:cs="Times New Roman"/>
              </w:rPr>
              <w:t xml:space="preserve"> if the center frequency is the same before and after the bandwidth adaptation, regardless other conditions listed in the LS</w:t>
            </w:r>
            <w:r w:rsidRPr="004872DD">
              <w:rPr>
                <w:rFonts w:eastAsia="Times New Roman" w:cs="Times New Roman"/>
                <w:lang w:eastAsia="zh-TW"/>
              </w:rPr>
              <w:t xml:space="preserve"> </w:t>
            </w:r>
          </w:p>
        </w:tc>
      </w:tr>
    </w:tbl>
    <w:p w:rsidR="00745F7F" w:rsidRDefault="00245E70" w:rsidP="00FB1A2A">
      <w:pPr>
        <w:spacing w:before="120" w:after="0" w:line="240" w:lineRule="auto"/>
        <w:jc w:val="both"/>
        <w:rPr>
          <w:lang w:val="en-GB" w:eastAsia="en-US"/>
        </w:rPr>
      </w:pPr>
      <w:r>
        <w:rPr>
          <w:lang w:val="en-GB" w:eastAsia="en-US"/>
        </w:rPr>
        <w:t xml:space="preserve">PRS </w:t>
      </w:r>
      <w:r w:rsidR="009B77D1">
        <w:rPr>
          <w:lang w:val="en-GB" w:eastAsia="en-US"/>
        </w:rPr>
        <w:t xml:space="preserve">would be configured with </w:t>
      </w:r>
      <w:r w:rsidR="00745F7F">
        <w:rPr>
          <w:lang w:val="en-GB" w:eastAsia="en-US"/>
        </w:rPr>
        <w:t>wider</w:t>
      </w:r>
      <w:r w:rsidR="009B77D1">
        <w:rPr>
          <w:lang w:val="en-GB" w:eastAsia="en-US"/>
        </w:rPr>
        <w:t xml:space="preserve"> transmission </w:t>
      </w:r>
      <w:r w:rsidR="00745F7F">
        <w:rPr>
          <w:lang w:val="en-GB" w:eastAsia="en-US"/>
        </w:rPr>
        <w:t xml:space="preserve">bandwidth than SSB. </w:t>
      </w:r>
      <w:r w:rsidR="003631C1">
        <w:rPr>
          <w:lang w:val="en-GB" w:eastAsia="en-US"/>
        </w:rPr>
        <w:t xml:space="preserve">For </w:t>
      </w:r>
      <w:r w:rsidR="00DE0786">
        <w:rPr>
          <w:lang w:val="en-GB" w:eastAsia="en-US"/>
        </w:rPr>
        <w:t xml:space="preserve">PRS </w:t>
      </w:r>
      <w:r w:rsidR="00745F7F">
        <w:rPr>
          <w:lang w:val="en-GB" w:eastAsia="en-US"/>
        </w:rPr>
        <w:t>based intra-frequency measurement</w:t>
      </w:r>
      <w:r w:rsidR="003631C1">
        <w:rPr>
          <w:lang w:val="en-GB" w:eastAsia="en-US"/>
        </w:rPr>
        <w:t xml:space="preserve">, it is very possible that </w:t>
      </w:r>
      <w:r w:rsidR="00745F7F">
        <w:rPr>
          <w:lang w:val="en-GB" w:eastAsia="en-US"/>
        </w:rPr>
        <w:t xml:space="preserve">the active BWP may not fully cover </w:t>
      </w:r>
      <w:r w:rsidR="00DE0786">
        <w:rPr>
          <w:lang w:val="en-GB" w:eastAsia="en-US"/>
        </w:rPr>
        <w:t xml:space="preserve">all </w:t>
      </w:r>
      <w:r w:rsidR="00745F7F">
        <w:rPr>
          <w:lang w:val="en-GB" w:eastAsia="en-US"/>
        </w:rPr>
        <w:t>the PRS transmission bandwidth</w:t>
      </w:r>
      <w:r w:rsidR="003631C1">
        <w:rPr>
          <w:lang w:val="en-GB" w:eastAsia="en-US"/>
        </w:rPr>
        <w:t>, and t</w:t>
      </w:r>
      <w:r w:rsidR="006D5088">
        <w:rPr>
          <w:lang w:val="en-GB" w:eastAsia="en-US"/>
        </w:rPr>
        <w:t xml:space="preserve">he BWP </w:t>
      </w:r>
      <w:r w:rsidR="009B77D1">
        <w:rPr>
          <w:lang w:val="en-GB" w:eastAsia="en-US"/>
        </w:rPr>
        <w:t xml:space="preserve">switching </w:t>
      </w:r>
      <w:r w:rsidR="006D5088">
        <w:rPr>
          <w:lang w:val="en-GB" w:eastAsia="en-US"/>
        </w:rPr>
        <w:t xml:space="preserve">in this case </w:t>
      </w:r>
      <w:r w:rsidR="003631C1">
        <w:rPr>
          <w:lang w:val="en-GB" w:eastAsia="en-US"/>
        </w:rPr>
        <w:t xml:space="preserve">actually </w:t>
      </w:r>
      <w:r w:rsidR="00013735">
        <w:rPr>
          <w:lang w:val="en-GB" w:eastAsia="en-US"/>
        </w:rPr>
        <w:t xml:space="preserve">doesn’t need to </w:t>
      </w:r>
      <w:r w:rsidR="006D5088">
        <w:rPr>
          <w:lang w:val="en-GB" w:eastAsia="en-US"/>
        </w:rPr>
        <w:t xml:space="preserve">adjust the center frequency, instead </w:t>
      </w:r>
      <w:r w:rsidR="00DE0786">
        <w:rPr>
          <w:lang w:val="en-GB" w:eastAsia="en-US"/>
        </w:rPr>
        <w:t xml:space="preserve">only the </w:t>
      </w:r>
      <w:r w:rsidR="006D5088">
        <w:rPr>
          <w:lang w:val="en-GB" w:eastAsia="en-US"/>
        </w:rPr>
        <w:t>RF filter bandwidth</w:t>
      </w:r>
      <w:r w:rsidR="00DE0786">
        <w:rPr>
          <w:lang w:val="en-GB" w:eastAsia="en-US"/>
        </w:rPr>
        <w:t xml:space="preserve"> adjustment</w:t>
      </w:r>
      <w:r w:rsidR="003631C1">
        <w:rPr>
          <w:lang w:val="en-GB" w:eastAsia="en-US"/>
        </w:rPr>
        <w:t xml:space="preserve"> (bandwidth adaption)</w:t>
      </w:r>
      <w:r w:rsidR="00DE0786">
        <w:rPr>
          <w:lang w:val="en-GB" w:eastAsia="en-US"/>
        </w:rPr>
        <w:t xml:space="preserve"> is needed</w:t>
      </w:r>
      <w:r w:rsidR="003631C1">
        <w:rPr>
          <w:lang w:val="en-GB" w:eastAsia="en-US"/>
        </w:rPr>
        <w:t>. T</w:t>
      </w:r>
      <w:r w:rsidR="0048461A">
        <w:rPr>
          <w:lang w:val="en-GB" w:eastAsia="en-US"/>
        </w:rPr>
        <w:t>he new BWP</w:t>
      </w:r>
      <w:r w:rsidR="003631C1">
        <w:rPr>
          <w:lang w:val="en-GB" w:eastAsia="en-US"/>
        </w:rPr>
        <w:t xml:space="preserve"> for PRS measurement </w:t>
      </w:r>
      <w:r w:rsidR="00DE0786">
        <w:rPr>
          <w:lang w:val="en-GB" w:eastAsia="en-US"/>
        </w:rPr>
        <w:t xml:space="preserve">also includes </w:t>
      </w:r>
      <w:r w:rsidR="00094ACC">
        <w:rPr>
          <w:lang w:val="en-GB" w:eastAsia="en-US"/>
        </w:rPr>
        <w:t>the original</w:t>
      </w:r>
      <w:r w:rsidR="003631C1">
        <w:rPr>
          <w:lang w:val="en-GB" w:eastAsia="en-US"/>
        </w:rPr>
        <w:t xml:space="preserve"> (active) </w:t>
      </w:r>
      <w:r w:rsidR="00094ACC">
        <w:rPr>
          <w:lang w:val="en-GB" w:eastAsia="en-US"/>
        </w:rPr>
        <w:t>BWP BW.</w:t>
      </w:r>
    </w:p>
    <w:p w:rsidR="003631C1" w:rsidRDefault="003631C1" w:rsidP="00FB1A2A">
      <w:pPr>
        <w:spacing w:before="120" w:after="0" w:line="240" w:lineRule="auto"/>
        <w:jc w:val="both"/>
        <w:rPr>
          <w:lang w:val="en-GB" w:eastAsia="en-US"/>
        </w:rPr>
      </w:pPr>
      <w:r>
        <w:rPr>
          <w:lang w:val="en-GB" w:eastAsia="en-US"/>
        </w:rPr>
        <w:t>There is a case that only one BWP is configured to the UE, and the BWP switching is through the RRC re-configuration. Then, it is possible that the DL active BWP is small before the PRS measurement.</w:t>
      </w:r>
    </w:p>
    <w:p w:rsidR="007A6D43" w:rsidRDefault="007A6D43" w:rsidP="00100300">
      <w:pPr>
        <w:spacing w:after="0" w:line="240" w:lineRule="auto"/>
        <w:jc w:val="both"/>
        <w:rPr>
          <w:lang w:val="en-GB" w:eastAsia="en-US"/>
        </w:rPr>
      </w:pPr>
    </w:p>
    <w:p w:rsidR="00AC11C3" w:rsidRDefault="00F15A74" w:rsidP="00AE102C">
      <w:pPr>
        <w:spacing w:after="120" w:line="240" w:lineRule="auto"/>
        <w:jc w:val="both"/>
        <w:rPr>
          <w:lang w:val="en-GB" w:eastAsia="en-US"/>
        </w:rPr>
      </w:pPr>
      <w:r>
        <w:rPr>
          <w:lang w:val="en-GB" w:eastAsia="en-US"/>
        </w:rPr>
        <w:t xml:space="preserve">A </w:t>
      </w:r>
      <w:r w:rsidR="00C71DF2">
        <w:rPr>
          <w:lang w:val="en-GB" w:eastAsia="en-US"/>
        </w:rPr>
        <w:t xml:space="preserve">small </w:t>
      </w:r>
      <w:r w:rsidR="008F66D5">
        <w:rPr>
          <w:lang w:val="en-GB" w:eastAsia="en-US"/>
        </w:rPr>
        <w:t xml:space="preserve">time </w:t>
      </w:r>
      <w:r w:rsidR="00C71DF2">
        <w:rPr>
          <w:lang w:val="en-GB" w:eastAsia="en-US"/>
        </w:rPr>
        <w:t>period</w:t>
      </w:r>
      <w:r w:rsidR="008F66D5">
        <w:rPr>
          <w:lang w:val="en-GB" w:eastAsia="en-US"/>
        </w:rPr>
        <w:t xml:space="preserve"> </w:t>
      </w:r>
      <w:r w:rsidR="00C71DF2">
        <w:rPr>
          <w:lang w:val="en-GB" w:eastAsia="en-US"/>
        </w:rPr>
        <w:t xml:space="preserve">for transition </w:t>
      </w:r>
      <w:r>
        <w:rPr>
          <w:lang w:val="en-GB" w:eastAsia="en-US"/>
        </w:rPr>
        <w:t>is n</w:t>
      </w:r>
      <w:r w:rsidR="00C71DF2">
        <w:rPr>
          <w:lang w:val="en-GB" w:eastAsia="en-US"/>
        </w:rPr>
        <w:t xml:space="preserve">eeded for bandwidth </w:t>
      </w:r>
      <w:r w:rsidR="003631C1">
        <w:rPr>
          <w:lang w:val="en-GB" w:eastAsia="en-US"/>
        </w:rPr>
        <w:t xml:space="preserve">adaptation </w:t>
      </w:r>
      <w:r w:rsidR="00C71DF2">
        <w:rPr>
          <w:lang w:val="en-GB" w:eastAsia="en-US"/>
        </w:rPr>
        <w:t>without ce</w:t>
      </w:r>
      <w:r w:rsidR="00AE102C">
        <w:rPr>
          <w:lang w:val="en-GB" w:eastAsia="en-US"/>
        </w:rPr>
        <w:t xml:space="preserve">nter frequency change. </w:t>
      </w:r>
      <w:r w:rsidR="003631C1">
        <w:rPr>
          <w:lang w:val="en-GB" w:eastAsia="en-US"/>
        </w:rPr>
        <w:t>The issue is, t</w:t>
      </w:r>
      <w:r w:rsidR="00AE102C">
        <w:rPr>
          <w:lang w:val="en-GB" w:eastAsia="en-US"/>
        </w:rPr>
        <w:t xml:space="preserve">he current agreement </w:t>
      </w:r>
      <w:r w:rsidR="00FF3DF4">
        <w:rPr>
          <w:lang w:val="en-GB" w:eastAsia="en-US"/>
        </w:rPr>
        <w:t xml:space="preserve">indicates in below </w:t>
      </w:r>
      <w:r w:rsidR="00AE102C">
        <w:rPr>
          <w:lang w:val="en-GB" w:eastAsia="en-US"/>
        </w:rPr>
        <w:t xml:space="preserve">that, the </w:t>
      </w:r>
      <w:r w:rsidR="003631C1">
        <w:rPr>
          <w:lang w:val="en-GB" w:eastAsia="en-US"/>
        </w:rPr>
        <w:t xml:space="preserve">PRS </w:t>
      </w:r>
      <w:r w:rsidR="00AE102C">
        <w:rPr>
          <w:lang w:val="en-GB" w:eastAsia="en-US"/>
        </w:rPr>
        <w:t xml:space="preserve">measurement needs to be performed within the measurement gap </w:t>
      </w:r>
      <w:r w:rsidR="005648CC">
        <w:rPr>
          <w:lang w:val="en-GB" w:eastAsia="en-US"/>
        </w:rPr>
        <w:t xml:space="preserve">for larger measurement bandwidth </w:t>
      </w:r>
      <w:r w:rsidR="00AE102C">
        <w:rPr>
          <w:lang w:val="en-GB" w:eastAsia="en-US"/>
        </w:rPr>
        <w:t>even though a small transition time period</w:t>
      </w:r>
      <w:r w:rsidR="0091487A">
        <w:rPr>
          <w:lang w:val="en-GB" w:eastAsia="en-US"/>
        </w:rPr>
        <w:t xml:space="preserve"> for bandwidth adaptation </w:t>
      </w:r>
      <w:r w:rsidR="00AE102C">
        <w:rPr>
          <w:lang w:val="en-GB" w:eastAsia="en-US"/>
        </w:rPr>
        <w:t xml:space="preserve">is </w:t>
      </w:r>
      <w:r w:rsidR="002C6661">
        <w:rPr>
          <w:lang w:val="en-GB" w:eastAsia="en-US"/>
        </w:rPr>
        <w:t>required</w:t>
      </w:r>
      <w:r w:rsidR="00AE102C">
        <w:rPr>
          <w:lang w:val="en-GB" w:eastAsia="en-US"/>
        </w:rPr>
        <w:t>,</w:t>
      </w:r>
    </w:p>
    <w:tbl>
      <w:tblPr>
        <w:tblStyle w:val="TableGrid"/>
        <w:tblW w:w="0" w:type="auto"/>
        <w:tblLook w:val="04A0" w:firstRow="1" w:lastRow="0" w:firstColumn="1" w:lastColumn="0" w:noHBand="0" w:noVBand="1"/>
      </w:tblPr>
      <w:tblGrid>
        <w:gridCol w:w="9629"/>
      </w:tblGrid>
      <w:tr w:rsidR="00AC11C3" w:rsidTr="00AC11C3">
        <w:tc>
          <w:tcPr>
            <w:tcW w:w="9629" w:type="dxa"/>
          </w:tcPr>
          <w:p w:rsidR="00AC11C3" w:rsidRPr="00100300" w:rsidRDefault="00AC11C3" w:rsidP="00AC11C3">
            <w:pPr>
              <w:spacing w:after="0" w:line="240" w:lineRule="auto"/>
              <w:rPr>
                <w:sz w:val="16"/>
                <w:szCs w:val="16"/>
              </w:rPr>
            </w:pPr>
            <w:r w:rsidRPr="00100300">
              <w:rPr>
                <w:sz w:val="16"/>
                <w:szCs w:val="16"/>
                <w:highlight w:val="green"/>
              </w:rPr>
              <w:t>Agreement:</w:t>
            </w:r>
          </w:p>
          <w:p w:rsidR="00AC11C3" w:rsidRPr="00100300" w:rsidRDefault="00AC11C3" w:rsidP="00AC11C3">
            <w:pPr>
              <w:spacing w:after="0" w:line="240" w:lineRule="auto"/>
              <w:rPr>
                <w:sz w:val="16"/>
                <w:szCs w:val="16"/>
              </w:rPr>
            </w:pPr>
            <w:r w:rsidRPr="00AC11C3">
              <w:rPr>
                <w:b/>
                <w:sz w:val="16"/>
                <w:szCs w:val="16"/>
              </w:rPr>
              <w:t>For intra-frequency measurements</w:t>
            </w:r>
            <w:r w:rsidRPr="00100300">
              <w:rPr>
                <w:sz w:val="16"/>
                <w:szCs w:val="16"/>
              </w:rPr>
              <w:t>:</w:t>
            </w:r>
          </w:p>
          <w:p w:rsidR="00AC11C3" w:rsidRPr="00100300" w:rsidRDefault="00AC11C3" w:rsidP="00AC11C3">
            <w:pPr>
              <w:numPr>
                <w:ilvl w:val="0"/>
                <w:numId w:val="28"/>
              </w:numPr>
              <w:spacing w:after="0" w:line="240" w:lineRule="auto"/>
              <w:rPr>
                <w:sz w:val="16"/>
                <w:szCs w:val="16"/>
              </w:rPr>
            </w:pPr>
            <w:r w:rsidRPr="00100300">
              <w:rPr>
                <w:sz w:val="16"/>
                <w:szCs w:val="16"/>
              </w:rPr>
              <w:t>The UE is expected to measure the DL PRS resource outside the active DL BWP or with a numerology different from the numerology of the active DL BWP if the measurement is made during a configured measurement gap.</w:t>
            </w:r>
          </w:p>
          <w:p w:rsidR="00AC11C3" w:rsidRPr="00100300" w:rsidRDefault="00AC11C3" w:rsidP="00AC11C3">
            <w:pPr>
              <w:numPr>
                <w:ilvl w:val="1"/>
                <w:numId w:val="28"/>
              </w:numPr>
              <w:spacing w:after="0" w:line="240" w:lineRule="auto"/>
              <w:rPr>
                <w:sz w:val="16"/>
                <w:szCs w:val="16"/>
              </w:rPr>
            </w:pPr>
            <w:r w:rsidRPr="00100300">
              <w:rPr>
                <w:sz w:val="16"/>
                <w:szCs w:val="16"/>
              </w:rPr>
              <w:t>Select from one of the following options for the measurement bandwidth</w:t>
            </w:r>
          </w:p>
          <w:p w:rsidR="00AC11C3" w:rsidRPr="00100300" w:rsidRDefault="00AC11C3" w:rsidP="00AC11C3">
            <w:pPr>
              <w:numPr>
                <w:ilvl w:val="2"/>
                <w:numId w:val="28"/>
              </w:numPr>
              <w:spacing w:after="0" w:line="240" w:lineRule="auto"/>
              <w:rPr>
                <w:sz w:val="16"/>
                <w:szCs w:val="16"/>
              </w:rPr>
            </w:pPr>
            <w:r w:rsidRPr="00100300">
              <w:rPr>
                <w:sz w:val="16"/>
                <w:szCs w:val="16"/>
              </w:rPr>
              <w:t>Option 1: The UE measurement is within the DL BWP configuration</w:t>
            </w:r>
          </w:p>
          <w:p w:rsidR="00AC11C3" w:rsidRPr="00100300" w:rsidRDefault="00AC11C3" w:rsidP="00AC11C3">
            <w:pPr>
              <w:numPr>
                <w:ilvl w:val="2"/>
                <w:numId w:val="28"/>
              </w:numPr>
              <w:spacing w:after="0" w:line="240" w:lineRule="auto"/>
              <w:rPr>
                <w:sz w:val="16"/>
                <w:szCs w:val="16"/>
              </w:rPr>
            </w:pPr>
            <w:r w:rsidRPr="00100300">
              <w:rPr>
                <w:sz w:val="16"/>
                <w:szCs w:val="16"/>
              </w:rPr>
              <w:t>Option 2: The UE can measure outside the DL BWP configuration</w:t>
            </w:r>
          </w:p>
          <w:p w:rsidR="00AC11C3" w:rsidRPr="00100300" w:rsidRDefault="00AC11C3" w:rsidP="00AC11C3">
            <w:pPr>
              <w:numPr>
                <w:ilvl w:val="1"/>
                <w:numId w:val="28"/>
              </w:numPr>
              <w:spacing w:after="0" w:line="240" w:lineRule="auto"/>
              <w:rPr>
                <w:sz w:val="16"/>
                <w:szCs w:val="16"/>
              </w:rPr>
            </w:pPr>
            <w:r w:rsidRPr="00100300">
              <w:rPr>
                <w:sz w:val="16"/>
                <w:szCs w:val="16"/>
              </w:rPr>
              <w:t xml:space="preserve">FFS: Scenarios when measurements gaps would need to be configured. </w:t>
            </w:r>
          </w:p>
          <w:p w:rsidR="00AC11C3" w:rsidRPr="00FF38A4" w:rsidRDefault="00AC11C3" w:rsidP="00FF38A4">
            <w:pPr>
              <w:numPr>
                <w:ilvl w:val="0"/>
                <w:numId w:val="28"/>
              </w:numPr>
              <w:spacing w:after="0" w:line="240" w:lineRule="auto"/>
              <w:rPr>
                <w:b/>
                <w:sz w:val="16"/>
                <w:szCs w:val="16"/>
              </w:rPr>
            </w:pPr>
            <w:r w:rsidRPr="00AC11C3">
              <w:rPr>
                <w:b/>
                <w:sz w:val="16"/>
                <w:szCs w:val="16"/>
              </w:rPr>
              <w:t>When not configured with a measurement gap, the UE is only required to measure DL PRS within the active DL BWP and with the same numerology as the active DL BWP.</w:t>
            </w:r>
          </w:p>
        </w:tc>
      </w:tr>
    </w:tbl>
    <w:p w:rsidR="005A08E1" w:rsidRDefault="005A08E1" w:rsidP="00C37EFE">
      <w:pPr>
        <w:spacing w:after="0" w:line="240" w:lineRule="auto"/>
        <w:jc w:val="both"/>
        <w:rPr>
          <w:lang w:val="en-GB" w:eastAsia="en-US"/>
        </w:rPr>
      </w:pPr>
    </w:p>
    <w:p w:rsidR="005A08E1" w:rsidRPr="005A08E1" w:rsidRDefault="005A08E1" w:rsidP="00C37EFE">
      <w:pPr>
        <w:spacing w:after="0" w:line="240" w:lineRule="auto"/>
        <w:jc w:val="both"/>
      </w:pPr>
      <w:r w:rsidRPr="005A08E1">
        <w:t xml:space="preserve">In other words, for intra-frequency measurement, the PRS measurement needs to be performed within the measurement gaps, if the UE wants to measure PRS which has wider transmission bandwidth than active DL BWP. If the PRS measurement is performed without gaps, the UE is limited to measure PRS within the active DL BWP.  </w:t>
      </w:r>
    </w:p>
    <w:p w:rsidR="005A08E1" w:rsidRPr="005A08E1" w:rsidRDefault="005A08E1" w:rsidP="00C37EFE">
      <w:pPr>
        <w:spacing w:after="0" w:line="240" w:lineRule="auto"/>
        <w:jc w:val="both"/>
        <w:rPr>
          <w:lang w:eastAsia="en-US"/>
        </w:rPr>
      </w:pPr>
    </w:p>
    <w:p w:rsidR="007C110E" w:rsidRDefault="007C110E" w:rsidP="00C37EFE">
      <w:pPr>
        <w:spacing w:after="0" w:line="240" w:lineRule="auto"/>
        <w:jc w:val="both"/>
      </w:pPr>
      <w:r>
        <w:rPr>
          <w:lang w:val="en-GB" w:eastAsia="en-US"/>
        </w:rPr>
        <w:t xml:space="preserve">Assigning more measurement objects to be measured </w:t>
      </w:r>
      <w:r w:rsidR="005E795E">
        <w:rPr>
          <w:lang w:val="en-GB" w:eastAsia="en-US"/>
        </w:rPr>
        <w:t xml:space="preserve">within </w:t>
      </w:r>
      <w:r>
        <w:rPr>
          <w:lang w:val="en-GB" w:eastAsia="en-US"/>
        </w:rPr>
        <w:t xml:space="preserve">the measurement gaps may lead to the increase of measurement gap </w:t>
      </w:r>
      <w:r w:rsidR="00FF3DF4">
        <w:rPr>
          <w:lang w:val="en-GB" w:eastAsia="en-US"/>
        </w:rPr>
        <w:t>occ</w:t>
      </w:r>
      <w:r w:rsidR="00303470">
        <w:rPr>
          <w:lang w:val="en-GB" w:eastAsia="en-US"/>
        </w:rPr>
        <w:t>a</w:t>
      </w:r>
      <w:r w:rsidR="00FF3DF4">
        <w:rPr>
          <w:lang w:val="en-GB" w:eastAsia="en-US"/>
        </w:rPr>
        <w:t xml:space="preserve">sions </w:t>
      </w:r>
      <w:r>
        <w:rPr>
          <w:lang w:val="en-GB" w:eastAsia="en-US"/>
        </w:rPr>
        <w:t xml:space="preserve">by shortening the periodicity and/or the </w:t>
      </w:r>
      <w:r w:rsidR="007F32F0">
        <w:rPr>
          <w:lang w:val="en-GB" w:eastAsia="en-US"/>
        </w:rPr>
        <w:t xml:space="preserve">increase of the </w:t>
      </w:r>
      <w:r>
        <w:rPr>
          <w:lang w:val="en-GB" w:eastAsia="en-US"/>
        </w:rPr>
        <w:t>reporting delay of the measurement.</w:t>
      </w:r>
      <w:r w:rsidR="001A2620">
        <w:rPr>
          <w:lang w:val="en-GB" w:eastAsia="en-US"/>
        </w:rPr>
        <w:t xml:space="preserve"> Note that the </w:t>
      </w:r>
      <w:r w:rsidR="001A2620" w:rsidRPr="003445FB">
        <w:rPr>
          <w:rFonts w:cs="v4.2.0"/>
        </w:rPr>
        <w:t xml:space="preserve">network </w:t>
      </w:r>
      <w:r w:rsidR="001032D3">
        <w:rPr>
          <w:rFonts w:cs="v4.2.0"/>
        </w:rPr>
        <w:t xml:space="preserve">may only </w:t>
      </w:r>
      <w:r w:rsidR="001A2620" w:rsidRPr="003445FB">
        <w:rPr>
          <w:rFonts w:cs="v4.2.0"/>
        </w:rPr>
        <w:t xml:space="preserve">provide </w:t>
      </w:r>
      <w:r w:rsidR="001A2620" w:rsidRPr="003445FB">
        <w:t>a single per-UE measurement gap pattern for concurrent monitoring of all frequency layers</w:t>
      </w:r>
      <w:r w:rsidR="001032D3">
        <w:t>.</w:t>
      </w:r>
    </w:p>
    <w:p w:rsidR="00EF3910" w:rsidRDefault="00EF3910" w:rsidP="00C37EFE">
      <w:pPr>
        <w:spacing w:after="0" w:line="240" w:lineRule="auto"/>
        <w:jc w:val="both"/>
      </w:pPr>
    </w:p>
    <w:p w:rsidR="005A08E1" w:rsidRDefault="005A08E1" w:rsidP="00C37EFE">
      <w:pPr>
        <w:spacing w:after="0" w:line="240" w:lineRule="auto"/>
        <w:jc w:val="both"/>
      </w:pPr>
      <w:r>
        <w:t xml:space="preserve">So we would like to consider </w:t>
      </w:r>
      <w:r w:rsidRPr="005E20FF">
        <w:rPr>
          <w:lang w:eastAsia="en-US"/>
        </w:rPr>
        <w:t>PRS based intra-frequency measurement without gaps by incorporating the short transition time for bandwidth adaption with</w:t>
      </w:r>
      <w:r>
        <w:rPr>
          <w:lang w:eastAsia="en-US"/>
        </w:rPr>
        <w:t>out</w:t>
      </w:r>
      <w:r w:rsidRPr="005E20FF">
        <w:rPr>
          <w:lang w:eastAsia="en-US"/>
        </w:rPr>
        <w:t xml:space="preserve"> center frequency change</w:t>
      </w:r>
      <w:r>
        <w:rPr>
          <w:lang w:eastAsia="en-US"/>
        </w:rPr>
        <w:t>.</w:t>
      </w:r>
    </w:p>
    <w:p w:rsidR="0040791D" w:rsidRDefault="003A6FFD" w:rsidP="001032D3">
      <w:pPr>
        <w:spacing w:before="120" w:after="0" w:line="240" w:lineRule="auto"/>
        <w:jc w:val="both"/>
        <w:rPr>
          <w:lang w:val="en-GB" w:eastAsia="en-US"/>
        </w:rPr>
      </w:pPr>
      <w:r>
        <w:rPr>
          <w:lang w:val="en-GB" w:eastAsia="en-US"/>
        </w:rPr>
        <w:t xml:space="preserve">An example is given in Fig. 1, showing that when performing the </w:t>
      </w:r>
      <w:r w:rsidR="00907077">
        <w:rPr>
          <w:lang w:val="en-GB" w:eastAsia="en-US"/>
        </w:rPr>
        <w:t>neighbouring</w:t>
      </w:r>
      <w:r>
        <w:rPr>
          <w:lang w:val="en-GB" w:eastAsia="en-US"/>
        </w:rPr>
        <w:t xml:space="preserve"> cell PRS measurement in slot N, </w:t>
      </w:r>
      <w:r w:rsidR="0040791D">
        <w:rPr>
          <w:lang w:val="en-GB" w:eastAsia="en-US"/>
        </w:rPr>
        <w:t xml:space="preserve">the PDSCH duration in slot N-1 can be shortened so that the UE may have one or two symbol time for </w:t>
      </w:r>
      <w:r w:rsidR="0013322B">
        <w:rPr>
          <w:lang w:val="en-GB" w:eastAsia="en-US"/>
        </w:rPr>
        <w:t>bandwidth adaption. If there is PDSCH scheduling in slot N+1, the type-B PDSCH transmission can be applied so that the UE may have one or two symbol time to switch back to the original active DL BWP.</w:t>
      </w:r>
    </w:p>
    <w:p w:rsidR="00EF3910" w:rsidRDefault="003A6FFD" w:rsidP="001032D3">
      <w:pPr>
        <w:spacing w:before="120" w:after="0" w:line="240" w:lineRule="auto"/>
        <w:jc w:val="both"/>
        <w:rPr>
          <w:lang w:val="en-GB" w:eastAsia="en-US"/>
        </w:rPr>
      </w:pPr>
      <w:r>
        <w:rPr>
          <w:lang w:val="en-GB" w:eastAsia="en-US"/>
        </w:rPr>
        <w:t xml:space="preserve"> </w:t>
      </w:r>
    </w:p>
    <w:p w:rsidR="001A2620" w:rsidRDefault="00C06A04" w:rsidP="001032D3">
      <w:pPr>
        <w:spacing w:after="0" w:line="240" w:lineRule="auto"/>
        <w:jc w:val="both"/>
        <w:rPr>
          <w:lang w:val="en-GB" w:eastAsia="en-US"/>
        </w:rPr>
      </w:pPr>
      <w:r>
        <w:rPr>
          <w:lang w:val="en-GB" w:eastAsia="en-US"/>
        </w:rPr>
        <w:lastRenderedPageBreak/>
        <w:t xml:space="preserve">  </w:t>
      </w:r>
      <w:r>
        <w:rPr>
          <w:noProof/>
        </w:rPr>
        <w:drawing>
          <wp:inline distT="0" distB="0" distL="0" distR="0" wp14:anchorId="006298DC">
            <wp:extent cx="5074920" cy="25694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4920" cy="2569464"/>
                    </a:xfrm>
                    <a:prstGeom prst="rect">
                      <a:avLst/>
                    </a:prstGeom>
                    <a:noFill/>
                  </pic:spPr>
                </pic:pic>
              </a:graphicData>
            </a:graphic>
          </wp:inline>
        </w:drawing>
      </w:r>
    </w:p>
    <w:p w:rsidR="00C06A04" w:rsidRPr="00F74DA4" w:rsidRDefault="00C06A04" w:rsidP="00F74DA4">
      <w:pPr>
        <w:spacing w:after="0" w:line="240" w:lineRule="auto"/>
        <w:jc w:val="center"/>
        <w:rPr>
          <w:sz w:val="20"/>
          <w:szCs w:val="20"/>
          <w:lang w:val="en-GB" w:eastAsia="en-US"/>
        </w:rPr>
      </w:pPr>
      <w:r w:rsidRPr="00F74DA4">
        <w:rPr>
          <w:sz w:val="20"/>
          <w:szCs w:val="20"/>
          <w:lang w:val="en-GB" w:eastAsia="en-US"/>
        </w:rPr>
        <w:t xml:space="preserve">Figure </w:t>
      </w:r>
      <w:r w:rsidR="00F74DA4" w:rsidRPr="00F74DA4">
        <w:rPr>
          <w:sz w:val="20"/>
          <w:szCs w:val="20"/>
          <w:lang w:val="en-GB" w:eastAsia="en-US"/>
        </w:rPr>
        <w:t>2a-</w:t>
      </w:r>
      <w:r w:rsidRPr="00F74DA4">
        <w:rPr>
          <w:sz w:val="20"/>
          <w:szCs w:val="20"/>
          <w:lang w:val="en-GB" w:eastAsia="en-US"/>
        </w:rPr>
        <w:t>1,</w:t>
      </w:r>
    </w:p>
    <w:p w:rsidR="00C06A04" w:rsidRDefault="00C06A04" w:rsidP="001032D3">
      <w:pPr>
        <w:spacing w:after="0" w:line="240" w:lineRule="auto"/>
        <w:jc w:val="both"/>
        <w:rPr>
          <w:lang w:val="en-GB" w:eastAsia="en-US"/>
        </w:rPr>
      </w:pPr>
    </w:p>
    <w:p w:rsidR="00F826F0" w:rsidRDefault="004A5AF6" w:rsidP="00100300">
      <w:pPr>
        <w:spacing w:after="0" w:line="240" w:lineRule="auto"/>
        <w:jc w:val="both"/>
        <w:rPr>
          <w:lang w:val="en-GB" w:eastAsia="en-US"/>
        </w:rPr>
      </w:pPr>
      <w:r w:rsidRPr="009F0594">
        <w:rPr>
          <w:b/>
          <w:lang w:val="en-GB" w:eastAsia="en-US"/>
        </w:rPr>
        <w:t xml:space="preserve">Observation </w:t>
      </w:r>
      <w:r w:rsidR="00106C01">
        <w:rPr>
          <w:b/>
          <w:lang w:val="en-GB" w:eastAsia="en-US"/>
        </w:rPr>
        <w:t>2a-</w:t>
      </w:r>
      <w:r w:rsidRPr="009F0594">
        <w:rPr>
          <w:b/>
          <w:lang w:val="en-GB" w:eastAsia="en-US"/>
        </w:rPr>
        <w:t>1</w:t>
      </w:r>
      <w:r>
        <w:rPr>
          <w:lang w:val="en-GB" w:eastAsia="en-US"/>
        </w:rPr>
        <w:t xml:space="preserve">: BWP adjustment includes, the adjustment of center frequency and/or the </w:t>
      </w:r>
      <w:r w:rsidR="009F0594">
        <w:rPr>
          <w:lang w:val="en-GB" w:eastAsia="en-US"/>
        </w:rPr>
        <w:t>bandwidth adaptation</w:t>
      </w:r>
    </w:p>
    <w:p w:rsidR="00CA049B" w:rsidRDefault="00CA049B" w:rsidP="00100300">
      <w:pPr>
        <w:spacing w:after="0" w:line="240" w:lineRule="auto"/>
        <w:jc w:val="both"/>
        <w:rPr>
          <w:lang w:val="en-GB" w:eastAsia="en-US"/>
        </w:rPr>
      </w:pPr>
    </w:p>
    <w:p w:rsidR="00CA049B" w:rsidRPr="005A08E1" w:rsidRDefault="00CA049B" w:rsidP="00CA049B">
      <w:pPr>
        <w:spacing w:after="0" w:line="240" w:lineRule="auto"/>
        <w:jc w:val="both"/>
      </w:pPr>
      <w:r w:rsidRPr="00CA049B">
        <w:rPr>
          <w:b/>
          <w:lang w:val="en-GB" w:eastAsia="en-US"/>
        </w:rPr>
        <w:t>Observation 2a-</w:t>
      </w:r>
      <w:r>
        <w:rPr>
          <w:b/>
          <w:lang w:val="en-GB" w:eastAsia="en-US"/>
        </w:rPr>
        <w:t>2</w:t>
      </w:r>
      <w:r>
        <w:rPr>
          <w:lang w:val="en-GB" w:eastAsia="en-US"/>
        </w:rPr>
        <w:t>: F</w:t>
      </w:r>
      <w:r w:rsidRPr="005A08E1">
        <w:t>or intra-frequency measurement, the PRS measurement needs to be performed within the measurement gaps, if the UE wants to measure PRS which has wider transmission bandwidth than active DL BWP. If the PRS measurement is performed without gaps, the UE is limited to measure</w:t>
      </w:r>
      <w:r>
        <w:t xml:space="preserve"> PRS within the active DL BWP</w:t>
      </w:r>
    </w:p>
    <w:p w:rsidR="00CA049B" w:rsidRDefault="00CA049B" w:rsidP="00100300">
      <w:pPr>
        <w:spacing w:after="0" w:line="240" w:lineRule="auto"/>
        <w:jc w:val="both"/>
        <w:rPr>
          <w:lang w:eastAsia="en-US"/>
        </w:rPr>
      </w:pPr>
    </w:p>
    <w:p w:rsidR="00CA049B" w:rsidRDefault="00CA049B" w:rsidP="00CA049B">
      <w:pPr>
        <w:spacing w:after="0" w:line="240" w:lineRule="auto"/>
        <w:jc w:val="both"/>
        <w:rPr>
          <w:lang w:val="en-GB" w:eastAsia="en-US"/>
        </w:rPr>
      </w:pPr>
      <w:r w:rsidRPr="009F0594">
        <w:rPr>
          <w:b/>
          <w:lang w:val="en-GB" w:eastAsia="en-US"/>
        </w:rPr>
        <w:t xml:space="preserve">Observation </w:t>
      </w:r>
      <w:r>
        <w:rPr>
          <w:b/>
          <w:lang w:val="en-GB" w:eastAsia="en-US"/>
        </w:rPr>
        <w:t>2a-3</w:t>
      </w:r>
      <w:r>
        <w:rPr>
          <w:lang w:val="en-GB" w:eastAsia="en-US"/>
        </w:rPr>
        <w:t>: A small period time for transition is needed for bandwidth adaptation without center frequency change. The current agreement indicates that, the measurement needs to be performed within the measurement gap for larger measurement bandwidth even though a small transition time period is required</w:t>
      </w:r>
    </w:p>
    <w:p w:rsidR="004A5AF6" w:rsidRDefault="004A5AF6" w:rsidP="00100300">
      <w:pPr>
        <w:spacing w:after="0" w:line="240" w:lineRule="auto"/>
        <w:jc w:val="both"/>
        <w:rPr>
          <w:lang w:val="en-GB" w:eastAsia="en-US"/>
        </w:rPr>
      </w:pPr>
    </w:p>
    <w:p w:rsidR="00F826F0" w:rsidRDefault="00F826F0" w:rsidP="00064311">
      <w:pPr>
        <w:spacing w:after="0" w:line="240" w:lineRule="auto"/>
        <w:jc w:val="both"/>
        <w:rPr>
          <w:lang w:val="en-GB" w:eastAsia="en-US"/>
        </w:rPr>
      </w:pPr>
      <w:r w:rsidRPr="00EF6EF8">
        <w:rPr>
          <w:b/>
          <w:lang w:val="en-GB" w:eastAsia="en-US"/>
        </w:rPr>
        <w:t xml:space="preserve">Observation </w:t>
      </w:r>
      <w:r w:rsidR="00106C01">
        <w:rPr>
          <w:b/>
          <w:lang w:val="en-GB" w:eastAsia="en-US"/>
        </w:rPr>
        <w:t>2a-</w:t>
      </w:r>
      <w:r w:rsidR="00B71CFE">
        <w:rPr>
          <w:b/>
          <w:lang w:val="en-GB" w:eastAsia="en-US"/>
        </w:rPr>
        <w:t>4</w:t>
      </w:r>
      <w:r>
        <w:rPr>
          <w:lang w:val="en-GB" w:eastAsia="en-US"/>
        </w:rPr>
        <w:t>: PRS based</w:t>
      </w:r>
      <w:r w:rsidR="00E03DDE">
        <w:rPr>
          <w:lang w:val="en-GB" w:eastAsia="en-US"/>
        </w:rPr>
        <w:t xml:space="preserve"> intra-frequency measurement needs to be define</w:t>
      </w:r>
      <w:r w:rsidR="001A6BEA">
        <w:rPr>
          <w:lang w:val="en-GB" w:eastAsia="en-US"/>
        </w:rPr>
        <w:t>d</w:t>
      </w:r>
    </w:p>
    <w:p w:rsidR="00F826F0" w:rsidRDefault="00F826F0" w:rsidP="00064311">
      <w:pPr>
        <w:spacing w:after="0" w:line="240" w:lineRule="auto"/>
        <w:jc w:val="both"/>
        <w:rPr>
          <w:lang w:val="en-GB" w:eastAsia="en-US"/>
        </w:rPr>
      </w:pPr>
    </w:p>
    <w:p w:rsidR="001A6BEA" w:rsidRDefault="001A6BEA" w:rsidP="00064311">
      <w:pPr>
        <w:spacing w:after="0" w:line="240" w:lineRule="auto"/>
        <w:jc w:val="both"/>
        <w:rPr>
          <w:lang w:val="en-GB" w:eastAsia="en-US"/>
        </w:rPr>
      </w:pPr>
      <w:r w:rsidRPr="00EF6EF8">
        <w:rPr>
          <w:b/>
          <w:lang w:val="en-GB" w:eastAsia="en-US"/>
        </w:rPr>
        <w:t xml:space="preserve">Observation </w:t>
      </w:r>
      <w:r w:rsidR="00106C01">
        <w:rPr>
          <w:b/>
          <w:lang w:val="en-GB" w:eastAsia="en-US"/>
        </w:rPr>
        <w:t>2a-</w:t>
      </w:r>
      <w:r w:rsidR="00B71CFE">
        <w:rPr>
          <w:b/>
          <w:lang w:val="en-GB" w:eastAsia="en-US"/>
        </w:rPr>
        <w:t>5</w:t>
      </w:r>
      <w:r>
        <w:rPr>
          <w:lang w:val="en-GB" w:eastAsia="en-US"/>
        </w:rPr>
        <w:t>: PRS based measurement timing configuration needs to be defined</w:t>
      </w:r>
    </w:p>
    <w:p w:rsidR="001B6C3B" w:rsidRDefault="001B6C3B" w:rsidP="00064311">
      <w:pPr>
        <w:spacing w:after="0" w:line="240" w:lineRule="auto"/>
        <w:jc w:val="both"/>
        <w:rPr>
          <w:lang w:val="en-GB" w:eastAsia="en-US"/>
        </w:rPr>
      </w:pPr>
    </w:p>
    <w:p w:rsidR="001618CA" w:rsidRDefault="001618CA" w:rsidP="00064311">
      <w:pPr>
        <w:spacing w:after="0" w:line="240" w:lineRule="auto"/>
        <w:jc w:val="both"/>
        <w:rPr>
          <w:lang w:val="en-GB" w:eastAsia="en-US"/>
        </w:rPr>
      </w:pPr>
      <w:r w:rsidRPr="00EF6EF8">
        <w:rPr>
          <w:rFonts w:cs="v4.2.0"/>
          <w:b/>
        </w:rPr>
        <w:t xml:space="preserve">Observation </w:t>
      </w:r>
      <w:r w:rsidR="00106C01">
        <w:rPr>
          <w:rFonts w:cs="v4.2.0"/>
          <w:b/>
        </w:rPr>
        <w:t>2a-</w:t>
      </w:r>
      <w:r w:rsidR="00B71CFE">
        <w:rPr>
          <w:rFonts w:cs="v4.2.0"/>
          <w:b/>
        </w:rPr>
        <w:t>6</w:t>
      </w:r>
      <w:r>
        <w:rPr>
          <w:rFonts w:cs="v4.2.0"/>
        </w:rPr>
        <w:t xml:space="preserve">: According to 38.133, </w:t>
      </w:r>
      <w:r w:rsidRPr="003445FB">
        <w:rPr>
          <w:rFonts w:cs="v4.2.0"/>
        </w:rPr>
        <w:t xml:space="preserve">the network must provide </w:t>
      </w:r>
      <w:r w:rsidRPr="003445FB">
        <w:t>a single per-UE measurement gap pattern for concurrent monitoring of all frequency layers</w:t>
      </w:r>
      <w:r>
        <w:t xml:space="preserve"> if </w:t>
      </w:r>
      <w:r w:rsidRPr="003445FB">
        <w:t>the UE does not support independent measurement gap patterns for different frequency ranges</w:t>
      </w:r>
    </w:p>
    <w:p w:rsidR="001618CA" w:rsidRDefault="001618CA" w:rsidP="00064311">
      <w:pPr>
        <w:spacing w:after="0" w:line="240" w:lineRule="auto"/>
        <w:jc w:val="both"/>
        <w:rPr>
          <w:lang w:val="en-GB" w:eastAsia="en-US"/>
        </w:rPr>
      </w:pPr>
    </w:p>
    <w:p w:rsidR="001B6C3B" w:rsidRPr="00EB3307" w:rsidRDefault="004949D4" w:rsidP="00064311">
      <w:pPr>
        <w:spacing w:after="0" w:line="240" w:lineRule="auto"/>
        <w:jc w:val="both"/>
        <w:rPr>
          <w:lang w:val="en-GB" w:eastAsia="en-US"/>
        </w:rPr>
      </w:pPr>
      <w:r w:rsidRPr="00EF6EF8">
        <w:rPr>
          <w:b/>
          <w:lang w:val="en-GB" w:eastAsia="en-US"/>
        </w:rPr>
        <w:t xml:space="preserve">Observation </w:t>
      </w:r>
      <w:r w:rsidR="00106C01">
        <w:rPr>
          <w:b/>
          <w:lang w:val="en-GB" w:eastAsia="en-US"/>
        </w:rPr>
        <w:t>2a-</w:t>
      </w:r>
      <w:r w:rsidR="002612BF">
        <w:rPr>
          <w:b/>
          <w:lang w:val="en-GB" w:eastAsia="en-US"/>
        </w:rPr>
        <w:t>7</w:t>
      </w:r>
      <w:r>
        <w:rPr>
          <w:lang w:val="en-GB" w:eastAsia="en-US"/>
        </w:rPr>
        <w:t xml:space="preserve">: </w:t>
      </w:r>
      <w:r w:rsidR="007C110E">
        <w:rPr>
          <w:lang w:val="en-GB" w:eastAsia="en-US"/>
        </w:rPr>
        <w:t>Assigning more measurement objects to be measured in the measurement gaps may lead to the increase of measurement gap by shortening the periodicity and/or the longer reporting delay of the measurement</w:t>
      </w:r>
    </w:p>
    <w:p w:rsidR="001B6C3B" w:rsidRDefault="001B6C3B" w:rsidP="00064311">
      <w:pPr>
        <w:spacing w:after="0" w:line="240" w:lineRule="auto"/>
        <w:jc w:val="both"/>
        <w:rPr>
          <w:lang w:val="en-GB" w:eastAsia="en-US"/>
        </w:rPr>
      </w:pPr>
    </w:p>
    <w:p w:rsidR="00EF6EF8" w:rsidRPr="007878DF" w:rsidRDefault="00EF6EF8" w:rsidP="00064311">
      <w:pPr>
        <w:spacing w:after="0" w:line="240" w:lineRule="auto"/>
        <w:jc w:val="both"/>
      </w:pPr>
      <w:r w:rsidRPr="00AC11C3">
        <w:rPr>
          <w:b/>
          <w:lang w:val="en-GB" w:eastAsia="en-US"/>
        </w:rPr>
        <w:t xml:space="preserve">Proposal </w:t>
      </w:r>
      <w:r w:rsidR="00106C01">
        <w:rPr>
          <w:b/>
          <w:lang w:val="en-GB" w:eastAsia="en-US"/>
        </w:rPr>
        <w:t>2a-</w:t>
      </w:r>
      <w:r w:rsidRPr="00AC11C3">
        <w:rPr>
          <w:b/>
          <w:lang w:val="en-GB" w:eastAsia="en-US"/>
        </w:rPr>
        <w:t>1</w:t>
      </w:r>
      <w:r w:rsidRPr="007878DF">
        <w:rPr>
          <w:lang w:val="en-GB" w:eastAsia="en-US"/>
        </w:rPr>
        <w:t xml:space="preserve">: </w:t>
      </w:r>
      <w:r w:rsidRPr="007878DF">
        <w:t xml:space="preserve">A measurement is defined as a </w:t>
      </w:r>
      <w:r w:rsidR="00064311">
        <w:t>PRS</w:t>
      </w:r>
      <w:r w:rsidRPr="007878DF">
        <w:t xml:space="preserve"> based intra-frequency measurement provided the cent</w:t>
      </w:r>
      <w:r>
        <w:t>er</w:t>
      </w:r>
      <w:r w:rsidR="00064311">
        <w:t xml:space="preserve"> frequency of the PRS</w:t>
      </w:r>
      <w:r w:rsidRPr="007878DF">
        <w:t xml:space="preserve"> of the serving cell indicated for measurement and the cent</w:t>
      </w:r>
      <w:r>
        <w:t>er</w:t>
      </w:r>
      <w:r w:rsidRPr="007878DF">
        <w:t xml:space="preserve"> frequency of the </w:t>
      </w:r>
      <w:r w:rsidR="00064311">
        <w:t>PRS</w:t>
      </w:r>
      <w:r>
        <w:t xml:space="preserve"> of the neighbo</w:t>
      </w:r>
      <w:r w:rsidRPr="007878DF">
        <w:t>r</w:t>
      </w:r>
      <w:r>
        <w:t>ing</w:t>
      </w:r>
      <w:r w:rsidRPr="007878DF">
        <w:t xml:space="preserve"> cell are the same, and the subcarrier spacing of the two </w:t>
      </w:r>
      <w:r>
        <w:t>PRS</w:t>
      </w:r>
      <w:r w:rsidRPr="007878DF">
        <w:t xml:space="preserve"> are also the same</w:t>
      </w:r>
    </w:p>
    <w:p w:rsidR="00EF6EF8" w:rsidRPr="00363857" w:rsidRDefault="00EF6EF8" w:rsidP="00064311">
      <w:pPr>
        <w:spacing w:after="0" w:line="240" w:lineRule="auto"/>
        <w:jc w:val="both"/>
        <w:rPr>
          <w:lang w:eastAsia="en-US"/>
        </w:rPr>
      </w:pPr>
    </w:p>
    <w:p w:rsidR="00EF6EF8" w:rsidRPr="005E20FF" w:rsidRDefault="00EF6EF8" w:rsidP="00064311">
      <w:pPr>
        <w:spacing w:after="0" w:line="240" w:lineRule="auto"/>
        <w:jc w:val="both"/>
        <w:rPr>
          <w:lang w:eastAsia="en-US"/>
        </w:rPr>
      </w:pPr>
      <w:r w:rsidRPr="009F0594">
        <w:rPr>
          <w:b/>
          <w:lang w:val="en-GB" w:eastAsia="en-US"/>
        </w:rPr>
        <w:t xml:space="preserve">Proposal </w:t>
      </w:r>
      <w:r w:rsidR="00106C01">
        <w:rPr>
          <w:b/>
          <w:lang w:val="en-GB" w:eastAsia="en-US"/>
        </w:rPr>
        <w:t>2a-</w:t>
      </w:r>
      <w:r>
        <w:rPr>
          <w:b/>
          <w:lang w:val="en-GB" w:eastAsia="en-US"/>
        </w:rPr>
        <w:t>2</w:t>
      </w:r>
      <w:r>
        <w:rPr>
          <w:lang w:val="en-GB" w:eastAsia="en-US"/>
        </w:rPr>
        <w:t xml:space="preserve">: </w:t>
      </w:r>
      <w:r w:rsidR="00156AA9">
        <w:rPr>
          <w:lang w:val="en-GB" w:eastAsia="en-US"/>
        </w:rPr>
        <w:t xml:space="preserve">For measuring wider PRS transmission bandwidth than active DL </w:t>
      </w:r>
      <w:r w:rsidR="00C67679">
        <w:rPr>
          <w:lang w:val="en-GB" w:eastAsia="en-US"/>
        </w:rPr>
        <w:t xml:space="preserve">BWP, consider </w:t>
      </w:r>
      <w:r w:rsidRPr="005E20FF">
        <w:rPr>
          <w:lang w:eastAsia="en-US"/>
        </w:rPr>
        <w:t xml:space="preserve">the mechanism </w:t>
      </w:r>
      <w:r w:rsidR="00C67679">
        <w:rPr>
          <w:lang w:eastAsia="en-US"/>
        </w:rPr>
        <w:t xml:space="preserve">to facilitate </w:t>
      </w:r>
      <w:r w:rsidRPr="005E20FF">
        <w:rPr>
          <w:lang w:eastAsia="en-US"/>
        </w:rPr>
        <w:t>PRS based intra-frequency measurement without gaps by incorporating the short transition time for bandwidth adaption with</w:t>
      </w:r>
      <w:r>
        <w:rPr>
          <w:lang w:eastAsia="en-US"/>
        </w:rPr>
        <w:t>out</w:t>
      </w:r>
      <w:r w:rsidRPr="005E20FF">
        <w:rPr>
          <w:lang w:eastAsia="en-US"/>
        </w:rPr>
        <w:t xml:space="preserve"> center frequency change </w:t>
      </w:r>
    </w:p>
    <w:p w:rsidR="001B6C3B" w:rsidRPr="00EF6EF8" w:rsidRDefault="001B6C3B" w:rsidP="00064311">
      <w:pPr>
        <w:spacing w:after="0" w:line="240" w:lineRule="auto"/>
        <w:jc w:val="both"/>
        <w:rPr>
          <w:lang w:eastAsia="en-US"/>
        </w:rPr>
      </w:pPr>
    </w:p>
    <w:p w:rsidR="0022798D" w:rsidRPr="005877E5" w:rsidRDefault="0022798D" w:rsidP="00141134">
      <w:pPr>
        <w:spacing w:after="0" w:line="240" w:lineRule="auto"/>
        <w:jc w:val="both"/>
        <w:rPr>
          <w:lang w:val="en-GB" w:eastAsia="en-US"/>
        </w:rPr>
      </w:pPr>
    </w:p>
    <w:p w:rsidR="00730191" w:rsidRDefault="00671B89" w:rsidP="0022798D">
      <w:pPr>
        <w:pStyle w:val="Heading2"/>
        <w:spacing w:before="0" w:after="120"/>
        <w:ind w:left="1138" w:hanging="1138"/>
        <w:rPr>
          <w:b/>
          <w:sz w:val="28"/>
          <w:szCs w:val="28"/>
        </w:rPr>
      </w:pPr>
      <w:r>
        <w:rPr>
          <w:b/>
          <w:sz w:val="28"/>
          <w:szCs w:val="28"/>
        </w:rPr>
        <w:lastRenderedPageBreak/>
        <w:t>2</w:t>
      </w:r>
      <w:r w:rsidR="00730191" w:rsidRPr="0022798D">
        <w:rPr>
          <w:b/>
          <w:sz w:val="28"/>
          <w:szCs w:val="28"/>
        </w:rPr>
        <w:t xml:space="preserve">b </w:t>
      </w:r>
      <w:r w:rsidR="00061866">
        <w:rPr>
          <w:b/>
          <w:sz w:val="28"/>
          <w:szCs w:val="28"/>
        </w:rPr>
        <w:t xml:space="preserve">DL PRS </w:t>
      </w:r>
      <w:r w:rsidR="009F1FD5">
        <w:rPr>
          <w:b/>
          <w:sz w:val="28"/>
          <w:szCs w:val="28"/>
        </w:rPr>
        <w:t>timing</w:t>
      </w:r>
    </w:p>
    <w:p w:rsidR="005B3D24" w:rsidRDefault="00E60EAB" w:rsidP="00100300">
      <w:pPr>
        <w:spacing w:after="0" w:line="240" w:lineRule="auto"/>
        <w:jc w:val="both"/>
        <w:rPr>
          <w:lang w:val="en-GB" w:eastAsia="en-US"/>
        </w:rPr>
      </w:pPr>
      <w:r>
        <w:rPr>
          <w:lang w:val="en-GB" w:eastAsia="en-US"/>
        </w:rPr>
        <w:t xml:space="preserve">The </w:t>
      </w:r>
      <w:r w:rsidR="0035079E">
        <w:rPr>
          <w:lang w:val="en-GB" w:eastAsia="en-US"/>
        </w:rPr>
        <w:t xml:space="preserve">NR </w:t>
      </w:r>
      <w:r w:rsidR="00CF1FE0">
        <w:rPr>
          <w:lang w:val="en-GB" w:eastAsia="en-US"/>
        </w:rPr>
        <w:t>DL PRS time domain behaviour at least supports periodic configuration</w:t>
      </w:r>
      <w:r w:rsidR="0035079E">
        <w:rPr>
          <w:lang w:val="en-GB" w:eastAsia="en-US"/>
        </w:rPr>
        <w:t>.</w:t>
      </w:r>
      <w:r w:rsidR="004804DE">
        <w:rPr>
          <w:lang w:val="en-GB" w:eastAsia="en-US"/>
        </w:rPr>
        <w:t xml:space="preserve"> In LTE, the starting symbol</w:t>
      </w:r>
      <w:r w:rsidR="00E43C69">
        <w:rPr>
          <w:lang w:val="en-GB" w:eastAsia="en-US"/>
        </w:rPr>
        <w:t xml:space="preserve"> </w:t>
      </w:r>
      <w:r w:rsidR="005B3D24">
        <w:rPr>
          <w:lang w:val="en-GB" w:eastAsia="en-US"/>
        </w:rPr>
        <w:t xml:space="preserve">is symbol 3 (index from 0) </w:t>
      </w:r>
      <w:r w:rsidR="00E43C69">
        <w:rPr>
          <w:lang w:val="en-GB" w:eastAsia="en-US"/>
        </w:rPr>
        <w:t>for PRS transmission in a subframe</w:t>
      </w:r>
      <w:r w:rsidR="005B3D24">
        <w:rPr>
          <w:lang w:val="en-GB" w:eastAsia="en-US"/>
        </w:rPr>
        <w:t xml:space="preserve">. By considering the property of multiple symbols transmission for PRS and the orthogonal transmission between different TPs, we </w:t>
      </w:r>
      <w:r w:rsidR="00907077">
        <w:rPr>
          <w:lang w:val="en-GB" w:eastAsia="en-US"/>
        </w:rPr>
        <w:t>propose</w:t>
      </w:r>
      <w:r w:rsidR="005B3D24">
        <w:rPr>
          <w:lang w:val="en-GB" w:eastAsia="en-US"/>
        </w:rPr>
        <w:t xml:space="preserve"> the following transmission timing in NR,</w:t>
      </w:r>
    </w:p>
    <w:p w:rsidR="005B3D24" w:rsidRDefault="00671B89" w:rsidP="005B3D24">
      <w:pPr>
        <w:pStyle w:val="ListParagraph"/>
        <w:numPr>
          <w:ilvl w:val="0"/>
          <w:numId w:val="33"/>
        </w:numPr>
        <w:spacing w:after="0" w:line="240" w:lineRule="auto"/>
        <w:jc w:val="both"/>
        <w:rPr>
          <w:lang w:val="en-GB" w:eastAsia="en-US"/>
        </w:rPr>
      </w:pPr>
      <w:r>
        <w:rPr>
          <w:lang w:val="en-GB" w:eastAsia="en-US"/>
        </w:rPr>
        <w:t>Support the PRS transmission to start from symbol 0</w:t>
      </w:r>
    </w:p>
    <w:p w:rsidR="00994FE4" w:rsidRDefault="000A7C95" w:rsidP="005B3D24">
      <w:pPr>
        <w:pStyle w:val="ListParagraph"/>
        <w:numPr>
          <w:ilvl w:val="0"/>
          <w:numId w:val="33"/>
        </w:numPr>
        <w:spacing w:after="0" w:line="240" w:lineRule="auto"/>
        <w:jc w:val="both"/>
        <w:rPr>
          <w:lang w:val="en-GB" w:eastAsia="en-US"/>
        </w:rPr>
      </w:pPr>
      <w:r>
        <w:rPr>
          <w:lang w:val="en-GB" w:eastAsia="en-US"/>
        </w:rPr>
        <w:t xml:space="preserve">Allow multiple </w:t>
      </w:r>
      <w:r w:rsidR="00E32EB4">
        <w:rPr>
          <w:lang w:val="en-GB" w:eastAsia="en-US"/>
        </w:rPr>
        <w:t xml:space="preserve">pre-configured </w:t>
      </w:r>
      <w:r>
        <w:rPr>
          <w:lang w:val="en-GB" w:eastAsia="en-US"/>
        </w:rPr>
        <w:t>starting position</w:t>
      </w:r>
      <w:r w:rsidR="00671B89">
        <w:rPr>
          <w:lang w:val="en-GB" w:eastAsia="en-US"/>
        </w:rPr>
        <w:t>s</w:t>
      </w:r>
      <w:r>
        <w:rPr>
          <w:lang w:val="en-GB" w:eastAsia="en-US"/>
        </w:rPr>
        <w:t xml:space="preserve"> for transmission in a slot to facili</w:t>
      </w:r>
      <w:r w:rsidR="00994FE4">
        <w:rPr>
          <w:lang w:val="en-GB" w:eastAsia="en-US"/>
        </w:rPr>
        <w:t>tate TDM transmission among TPs</w:t>
      </w:r>
    </w:p>
    <w:p w:rsidR="00CA5D04" w:rsidRPr="00671B89" w:rsidRDefault="00994FE4" w:rsidP="00671B89">
      <w:pPr>
        <w:spacing w:after="0" w:line="240" w:lineRule="auto"/>
        <w:jc w:val="both"/>
        <w:rPr>
          <w:lang w:val="en-GB" w:eastAsia="en-US"/>
        </w:rPr>
      </w:pPr>
      <w:r w:rsidRPr="00671B89">
        <w:rPr>
          <w:lang w:val="en-GB" w:eastAsia="en-US"/>
        </w:rPr>
        <w:t xml:space="preserve">Note that </w:t>
      </w:r>
      <w:r w:rsidR="00671B89" w:rsidRPr="00671B89">
        <w:rPr>
          <w:lang w:val="en-GB" w:eastAsia="en-US"/>
        </w:rPr>
        <w:t xml:space="preserve">through </w:t>
      </w:r>
      <w:r w:rsidR="00671B89">
        <w:rPr>
          <w:lang w:val="en-GB" w:eastAsia="en-US"/>
        </w:rPr>
        <w:t xml:space="preserve">the </w:t>
      </w:r>
      <w:r w:rsidRPr="00671B89">
        <w:rPr>
          <w:lang w:val="en-GB" w:eastAsia="en-US"/>
        </w:rPr>
        <w:t>proper TDM among multiple transmissions, the interference level observed at the UE</w:t>
      </w:r>
      <w:r w:rsidR="00671B89" w:rsidRPr="00671B89">
        <w:rPr>
          <w:lang w:val="en-GB" w:eastAsia="en-US"/>
        </w:rPr>
        <w:t xml:space="preserve"> can be reduced and therefore there is no need to</w:t>
      </w:r>
      <w:r w:rsidR="00671B89">
        <w:rPr>
          <w:lang w:val="en-GB" w:eastAsia="en-US"/>
        </w:rPr>
        <w:t xml:space="preserve"> configure longer PRS duration. So multiple starting positions, instead of one, are feasible.</w:t>
      </w:r>
    </w:p>
    <w:p w:rsidR="005B3D24" w:rsidRDefault="005B3D24" w:rsidP="00100300">
      <w:pPr>
        <w:spacing w:after="0" w:line="240" w:lineRule="auto"/>
        <w:jc w:val="both"/>
        <w:rPr>
          <w:lang w:val="en-GB" w:eastAsia="en-US"/>
        </w:rPr>
      </w:pPr>
    </w:p>
    <w:p w:rsidR="00671B89" w:rsidRDefault="00671B89" w:rsidP="00100300">
      <w:pPr>
        <w:spacing w:after="0" w:line="240" w:lineRule="auto"/>
        <w:jc w:val="both"/>
        <w:rPr>
          <w:lang w:val="en-GB" w:eastAsia="en-US"/>
        </w:rPr>
      </w:pPr>
      <w:r w:rsidRPr="00671B89">
        <w:rPr>
          <w:b/>
          <w:lang w:val="en-GB" w:eastAsia="en-US"/>
        </w:rPr>
        <w:t>Proposal 2b-1</w:t>
      </w:r>
      <w:r>
        <w:rPr>
          <w:lang w:val="en-GB" w:eastAsia="en-US"/>
        </w:rPr>
        <w:t xml:space="preserve">: Support the PRS transmission to </w:t>
      </w:r>
      <w:r w:rsidR="005D7A04">
        <w:rPr>
          <w:lang w:val="en-GB" w:eastAsia="en-US"/>
        </w:rPr>
        <w:t xml:space="preserve">be able to </w:t>
      </w:r>
      <w:r>
        <w:rPr>
          <w:lang w:val="en-GB" w:eastAsia="en-US"/>
        </w:rPr>
        <w:t>start from symbol 0</w:t>
      </w:r>
    </w:p>
    <w:p w:rsidR="00A27E8C" w:rsidRDefault="00A27E8C" w:rsidP="00100300">
      <w:pPr>
        <w:spacing w:after="0" w:line="240" w:lineRule="auto"/>
        <w:jc w:val="both"/>
        <w:rPr>
          <w:lang w:val="en-GB" w:eastAsia="en-US"/>
        </w:rPr>
      </w:pPr>
    </w:p>
    <w:p w:rsidR="005F0021" w:rsidRDefault="00671B89" w:rsidP="00100300">
      <w:pPr>
        <w:spacing w:after="0" w:line="240" w:lineRule="auto"/>
        <w:jc w:val="both"/>
        <w:rPr>
          <w:lang w:val="en-GB" w:eastAsia="en-US"/>
        </w:rPr>
      </w:pPr>
      <w:r w:rsidRPr="00817A4A">
        <w:rPr>
          <w:b/>
          <w:lang w:val="en-GB" w:eastAsia="en-US"/>
        </w:rPr>
        <w:t>Proposal 2b-2</w:t>
      </w:r>
      <w:r>
        <w:rPr>
          <w:lang w:val="en-GB" w:eastAsia="en-US"/>
        </w:rPr>
        <w:t xml:space="preserve">: Allow multiple pre-configured starting positions for transmission in a slot to facilitate TDM transmission among TPs </w:t>
      </w:r>
    </w:p>
    <w:p w:rsidR="00D101E8" w:rsidRPr="00E60EAB" w:rsidRDefault="00D101E8" w:rsidP="00D101E8">
      <w:pPr>
        <w:spacing w:after="0" w:line="240" w:lineRule="auto"/>
        <w:jc w:val="both"/>
        <w:rPr>
          <w:lang w:val="en-GB" w:eastAsia="en-US"/>
        </w:rPr>
      </w:pPr>
    </w:p>
    <w:bookmarkEnd w:id="3"/>
    <w:bookmarkEnd w:id="4"/>
    <w:bookmarkEnd w:id="5"/>
    <w:bookmarkEnd w:id="6"/>
    <w:bookmarkEnd w:id="7"/>
    <w:bookmarkEnd w:id="8"/>
    <w:bookmarkEnd w:id="9"/>
    <w:p w:rsidR="00B62D09" w:rsidRDefault="00B62D09" w:rsidP="00B62D09">
      <w:pPr>
        <w:pStyle w:val="Heading2"/>
        <w:spacing w:before="0" w:after="120"/>
        <w:ind w:left="1138" w:hanging="1138"/>
        <w:rPr>
          <w:b/>
          <w:sz w:val="28"/>
          <w:szCs w:val="28"/>
        </w:rPr>
      </w:pPr>
      <w:r w:rsidRPr="00B62D09">
        <w:rPr>
          <w:b/>
          <w:sz w:val="28"/>
          <w:szCs w:val="28"/>
        </w:rPr>
        <w:t xml:space="preserve">2c </w:t>
      </w:r>
      <w:r w:rsidR="00347C53">
        <w:rPr>
          <w:b/>
          <w:sz w:val="28"/>
          <w:szCs w:val="28"/>
        </w:rPr>
        <w:t>B</w:t>
      </w:r>
      <w:r w:rsidRPr="00B62D09">
        <w:rPr>
          <w:b/>
          <w:sz w:val="28"/>
          <w:szCs w:val="28"/>
        </w:rPr>
        <w:t>eam management aspect</w:t>
      </w:r>
    </w:p>
    <w:p w:rsidR="00B62D09" w:rsidRDefault="00326685" w:rsidP="00326685">
      <w:pPr>
        <w:spacing w:after="120" w:line="240" w:lineRule="auto"/>
        <w:rPr>
          <w:lang w:val="en-GB" w:eastAsia="en-US"/>
        </w:rPr>
      </w:pPr>
      <w:r>
        <w:rPr>
          <w:lang w:val="en-GB" w:eastAsia="en-US"/>
        </w:rPr>
        <w:t>In previous meeting, there is the follow</w:t>
      </w:r>
      <w:r w:rsidR="00956276">
        <w:rPr>
          <w:lang w:val="en-GB" w:eastAsia="en-US"/>
        </w:rPr>
        <w:t xml:space="preserve">ing </w:t>
      </w:r>
      <w:r>
        <w:rPr>
          <w:lang w:val="en-GB" w:eastAsia="en-US"/>
        </w:rPr>
        <w:t>agreement related to the DL beam management,</w:t>
      </w:r>
    </w:p>
    <w:tbl>
      <w:tblPr>
        <w:tblStyle w:val="TableGrid"/>
        <w:tblW w:w="0" w:type="auto"/>
        <w:tblLook w:val="04A0" w:firstRow="1" w:lastRow="0" w:firstColumn="1" w:lastColumn="0" w:noHBand="0" w:noVBand="1"/>
      </w:tblPr>
      <w:tblGrid>
        <w:gridCol w:w="9629"/>
      </w:tblGrid>
      <w:tr w:rsidR="00326685" w:rsidTr="00326685">
        <w:tc>
          <w:tcPr>
            <w:tcW w:w="9629" w:type="dxa"/>
          </w:tcPr>
          <w:p w:rsidR="00326685" w:rsidRPr="00100300" w:rsidRDefault="00326685" w:rsidP="00326685">
            <w:pPr>
              <w:spacing w:after="0" w:line="240" w:lineRule="auto"/>
              <w:rPr>
                <w:sz w:val="16"/>
                <w:szCs w:val="16"/>
              </w:rPr>
            </w:pPr>
            <w:r w:rsidRPr="00100300">
              <w:rPr>
                <w:sz w:val="16"/>
                <w:szCs w:val="16"/>
                <w:highlight w:val="green"/>
              </w:rPr>
              <w:t>Agreement:</w:t>
            </w:r>
          </w:p>
          <w:p w:rsidR="00326685" w:rsidRPr="00100300" w:rsidRDefault="00326685" w:rsidP="00326685">
            <w:pPr>
              <w:spacing w:after="0" w:line="240" w:lineRule="auto"/>
              <w:rPr>
                <w:sz w:val="16"/>
                <w:szCs w:val="16"/>
              </w:rPr>
            </w:pPr>
            <w:r w:rsidRPr="00100300">
              <w:rPr>
                <w:sz w:val="16"/>
                <w:szCs w:val="16"/>
              </w:rPr>
              <w:t xml:space="preserve">For positioning purposes, to assist UE to </w:t>
            </w:r>
            <w:r w:rsidRPr="00100300">
              <w:rPr>
                <w:bCs/>
                <w:sz w:val="16"/>
                <w:szCs w:val="16"/>
              </w:rPr>
              <w:t>perform Rx beamforming</w:t>
            </w:r>
            <w:r w:rsidRPr="00100300">
              <w:rPr>
                <w:sz w:val="16"/>
                <w:szCs w:val="16"/>
              </w:rPr>
              <w:t>, consider one or more of the following options:</w:t>
            </w:r>
          </w:p>
          <w:p w:rsidR="00326685" w:rsidRPr="00100300" w:rsidRDefault="00326685" w:rsidP="00326685">
            <w:pPr>
              <w:numPr>
                <w:ilvl w:val="0"/>
                <w:numId w:val="29"/>
              </w:numPr>
              <w:spacing w:after="0" w:line="240" w:lineRule="auto"/>
              <w:rPr>
                <w:sz w:val="16"/>
                <w:szCs w:val="16"/>
              </w:rPr>
            </w:pPr>
            <w:r w:rsidRPr="00100300">
              <w:rPr>
                <w:sz w:val="16"/>
                <w:szCs w:val="16"/>
              </w:rPr>
              <w:t>Option 1: The DL PRS can be configured to be QCLed Type D with a DL Reference Signal from a serving or neighboring cell.</w:t>
            </w:r>
          </w:p>
          <w:p w:rsidR="00326685" w:rsidRPr="00100300" w:rsidRDefault="00326685" w:rsidP="00326685">
            <w:pPr>
              <w:numPr>
                <w:ilvl w:val="1"/>
                <w:numId w:val="29"/>
              </w:numPr>
              <w:spacing w:after="0" w:line="240" w:lineRule="auto"/>
              <w:rPr>
                <w:sz w:val="16"/>
                <w:szCs w:val="16"/>
              </w:rPr>
            </w:pPr>
            <w:r w:rsidRPr="00100300">
              <w:rPr>
                <w:sz w:val="16"/>
                <w:szCs w:val="16"/>
              </w:rPr>
              <w:t>Discuss further which DL reference signal can be used (e.g., SSB, CSI-RS, DL-PRS).</w:t>
            </w:r>
          </w:p>
          <w:p w:rsidR="00326685" w:rsidRPr="00100300" w:rsidRDefault="00326685" w:rsidP="00326685">
            <w:pPr>
              <w:numPr>
                <w:ilvl w:val="0"/>
                <w:numId w:val="29"/>
              </w:numPr>
              <w:spacing w:after="0" w:line="240" w:lineRule="auto"/>
              <w:rPr>
                <w:sz w:val="16"/>
                <w:szCs w:val="16"/>
              </w:rPr>
            </w:pPr>
            <w:r w:rsidRPr="00100300">
              <w:rPr>
                <w:sz w:val="16"/>
                <w:szCs w:val="16"/>
              </w:rPr>
              <w:t>Option 2: The UE may perform a Rx beam sweeping on DL PRS resources which are transmitted with the same downlink spatial domain transmission filter.</w:t>
            </w:r>
          </w:p>
          <w:p w:rsidR="00326685" w:rsidRPr="00100300" w:rsidRDefault="00326685" w:rsidP="00326685">
            <w:pPr>
              <w:numPr>
                <w:ilvl w:val="0"/>
                <w:numId w:val="29"/>
              </w:numPr>
              <w:spacing w:after="0" w:line="240" w:lineRule="auto"/>
              <w:rPr>
                <w:sz w:val="16"/>
                <w:szCs w:val="16"/>
              </w:rPr>
            </w:pPr>
            <w:r w:rsidRPr="00100300">
              <w:rPr>
                <w:sz w:val="16"/>
                <w:szCs w:val="16"/>
              </w:rPr>
              <w:t xml:space="preserve">Option 3: The UE may use a fixed Rx beam to receive DL PRS resources which are transmitted with different downlink spatial domain transmission filter. </w:t>
            </w:r>
          </w:p>
          <w:p w:rsidR="00326685" w:rsidRPr="00100300" w:rsidRDefault="00326685" w:rsidP="00326685">
            <w:pPr>
              <w:numPr>
                <w:ilvl w:val="1"/>
                <w:numId w:val="29"/>
              </w:numPr>
              <w:spacing w:after="0" w:line="240" w:lineRule="auto"/>
              <w:rPr>
                <w:sz w:val="16"/>
                <w:szCs w:val="16"/>
              </w:rPr>
            </w:pPr>
            <w:r w:rsidRPr="00100300">
              <w:rPr>
                <w:sz w:val="16"/>
                <w:szCs w:val="16"/>
              </w:rPr>
              <w:t>FFS: Whether this option can be achieved by Option 1</w:t>
            </w:r>
          </w:p>
          <w:p w:rsidR="00326685" w:rsidRPr="00FF38A4" w:rsidRDefault="00326685" w:rsidP="00326685">
            <w:pPr>
              <w:numPr>
                <w:ilvl w:val="0"/>
                <w:numId w:val="29"/>
              </w:numPr>
              <w:spacing w:after="0" w:line="240" w:lineRule="auto"/>
              <w:rPr>
                <w:sz w:val="16"/>
                <w:szCs w:val="16"/>
              </w:rPr>
            </w:pPr>
            <w:r w:rsidRPr="00100300">
              <w:rPr>
                <w:sz w:val="16"/>
                <w:szCs w:val="16"/>
              </w:rPr>
              <w:t>FFS on specification impacts.</w:t>
            </w:r>
          </w:p>
        </w:tc>
      </w:tr>
    </w:tbl>
    <w:p w:rsidR="00326685" w:rsidRDefault="00326685" w:rsidP="00326685">
      <w:pPr>
        <w:spacing w:after="0" w:line="240" w:lineRule="auto"/>
        <w:rPr>
          <w:lang w:val="en-GB" w:eastAsia="en-US"/>
        </w:rPr>
      </w:pPr>
    </w:p>
    <w:p w:rsidR="00650B69" w:rsidRDefault="00D51CA4" w:rsidP="001E6394">
      <w:pPr>
        <w:spacing w:after="0" w:line="240" w:lineRule="auto"/>
        <w:jc w:val="both"/>
        <w:rPr>
          <w:lang w:val="en-GB" w:eastAsia="en-US"/>
        </w:rPr>
      </w:pPr>
      <w:r>
        <w:rPr>
          <w:lang w:val="en-GB" w:eastAsia="en-US"/>
        </w:rPr>
        <w:t>For option 1, it can be explained at that whether it is feasible to configure QCL source to provide type</w:t>
      </w:r>
      <w:r w:rsidR="00956276">
        <w:rPr>
          <w:lang w:val="en-GB" w:eastAsia="en-US"/>
        </w:rPr>
        <w:t>-</w:t>
      </w:r>
      <w:r>
        <w:rPr>
          <w:lang w:val="en-GB" w:eastAsia="en-US"/>
        </w:rPr>
        <w:t>D</w:t>
      </w:r>
      <w:r w:rsidR="00956276">
        <w:rPr>
          <w:lang w:val="en-GB" w:eastAsia="en-US"/>
        </w:rPr>
        <w:t xml:space="preserve"> (RSRP) </w:t>
      </w:r>
      <w:r>
        <w:rPr>
          <w:lang w:val="en-GB" w:eastAsia="en-US"/>
        </w:rPr>
        <w:t xml:space="preserve">measurement for PRS acting as QCL target. </w:t>
      </w:r>
      <w:r w:rsidR="00721FF4">
        <w:rPr>
          <w:lang w:val="en-GB" w:eastAsia="en-US"/>
        </w:rPr>
        <w:t>In our view, the coarse timing should have been acquired based on the non-optimized RX filter coefficients</w:t>
      </w:r>
      <w:r w:rsidR="00CD4E7B">
        <w:rPr>
          <w:lang w:val="en-GB" w:eastAsia="en-US"/>
        </w:rPr>
        <w:t xml:space="preserve"> (coarse beam)</w:t>
      </w:r>
      <w:r w:rsidR="00721FF4">
        <w:rPr>
          <w:lang w:val="en-GB" w:eastAsia="en-US"/>
        </w:rPr>
        <w:t>, and the further RX filter coefficients adjustment (</w:t>
      </w:r>
      <w:r w:rsidR="00CD4E7B">
        <w:rPr>
          <w:lang w:val="en-GB" w:eastAsia="en-US"/>
        </w:rPr>
        <w:t xml:space="preserve">refined </w:t>
      </w:r>
      <w:r w:rsidR="00721FF4">
        <w:rPr>
          <w:lang w:val="en-GB" w:eastAsia="en-US"/>
        </w:rPr>
        <w:t>beam)</w:t>
      </w:r>
      <w:r w:rsidR="00C84A7C">
        <w:rPr>
          <w:lang w:val="en-GB" w:eastAsia="en-US"/>
        </w:rPr>
        <w:t xml:space="preserve"> can be conducted based on the </w:t>
      </w:r>
      <w:r w:rsidR="00CD4E7B">
        <w:rPr>
          <w:lang w:val="en-GB" w:eastAsia="en-US"/>
        </w:rPr>
        <w:t xml:space="preserve">known </w:t>
      </w:r>
      <w:r w:rsidR="00A45841">
        <w:rPr>
          <w:lang w:val="en-GB" w:eastAsia="en-US"/>
        </w:rPr>
        <w:t>timing.</w:t>
      </w:r>
      <w:r w:rsidR="00DB6B35">
        <w:rPr>
          <w:lang w:val="en-GB" w:eastAsia="en-US"/>
        </w:rPr>
        <w:t xml:space="preserve"> </w:t>
      </w:r>
      <w:r w:rsidR="00650B69">
        <w:rPr>
          <w:lang w:val="en-GB" w:eastAsia="en-US"/>
        </w:rPr>
        <w:t>So basically, the receive beam adjustment is meaningless if there is no timing information. From UE perspective, the timing search and beam adjustment are iterat</w:t>
      </w:r>
      <w:r w:rsidR="00E145D5">
        <w:rPr>
          <w:lang w:val="en-GB" w:eastAsia="en-US"/>
        </w:rPr>
        <w:t>iv</w:t>
      </w:r>
      <w:r w:rsidR="00650B69">
        <w:rPr>
          <w:lang w:val="en-GB" w:eastAsia="en-US"/>
        </w:rPr>
        <w:t>ely performed.</w:t>
      </w:r>
    </w:p>
    <w:p w:rsidR="00650B69" w:rsidRDefault="00650B69" w:rsidP="001E6394">
      <w:pPr>
        <w:spacing w:after="0" w:line="240" w:lineRule="auto"/>
        <w:jc w:val="both"/>
        <w:rPr>
          <w:lang w:val="en-GB" w:eastAsia="en-US"/>
        </w:rPr>
      </w:pPr>
    </w:p>
    <w:p w:rsidR="00650B69" w:rsidRDefault="00650B69" w:rsidP="001E6394">
      <w:pPr>
        <w:spacing w:after="0" w:line="240" w:lineRule="auto"/>
        <w:jc w:val="both"/>
        <w:rPr>
          <w:lang w:val="en-GB" w:eastAsia="en-US"/>
        </w:rPr>
      </w:pPr>
      <w:r>
        <w:rPr>
          <w:lang w:val="en-GB" w:eastAsia="en-US"/>
        </w:rPr>
        <w:t>To configure type-D QCL for PRS, the prerequisite is that the timing should have been identified. The PRS signal itself can also be used for the receive beam adjustment.</w:t>
      </w:r>
      <w:r w:rsidR="00DC2E4F">
        <w:rPr>
          <w:lang w:val="en-GB" w:eastAsia="en-US"/>
        </w:rPr>
        <w:t xml:space="preserve"> The suitable QCL source for PRS, should be SSB which is able to simultaneously provide type-C and type-D measurement, if detectable. </w:t>
      </w:r>
    </w:p>
    <w:p w:rsidR="009D3912" w:rsidRDefault="009D3912" w:rsidP="001E6394">
      <w:pPr>
        <w:spacing w:after="0" w:line="240" w:lineRule="auto"/>
        <w:jc w:val="both"/>
        <w:rPr>
          <w:lang w:val="en-GB" w:eastAsia="en-US"/>
        </w:rPr>
      </w:pPr>
    </w:p>
    <w:p w:rsidR="009D3912" w:rsidRDefault="009D3912" w:rsidP="001E6394">
      <w:pPr>
        <w:spacing w:after="0" w:line="240" w:lineRule="auto"/>
        <w:jc w:val="both"/>
        <w:rPr>
          <w:lang w:val="en-GB" w:eastAsia="en-US"/>
        </w:rPr>
      </w:pPr>
      <w:r>
        <w:rPr>
          <w:lang w:val="en-GB" w:eastAsia="en-US"/>
        </w:rPr>
        <w:t>It is good to have SSB as type-C and type-D QCL source, but there are some conditions to prohibit this,</w:t>
      </w:r>
    </w:p>
    <w:p w:rsidR="009D3912" w:rsidRDefault="009D3912" w:rsidP="009D3912">
      <w:pPr>
        <w:pStyle w:val="ListParagraph"/>
        <w:numPr>
          <w:ilvl w:val="0"/>
          <w:numId w:val="35"/>
        </w:numPr>
        <w:spacing w:after="0" w:line="240" w:lineRule="auto"/>
        <w:jc w:val="both"/>
        <w:rPr>
          <w:lang w:val="en-GB" w:eastAsia="en-US"/>
        </w:rPr>
      </w:pPr>
      <w:r>
        <w:rPr>
          <w:lang w:val="en-GB" w:eastAsia="en-US"/>
        </w:rPr>
        <w:t>I</w:t>
      </w:r>
      <w:r w:rsidRPr="009D3912">
        <w:rPr>
          <w:lang w:val="en-GB" w:eastAsia="en-US"/>
        </w:rPr>
        <w:t>n LTE, the number of PRS IDs is increased to 4096 for considering the TBS of PRS only transmission.</w:t>
      </w:r>
      <w:r w:rsidR="00751631">
        <w:rPr>
          <w:lang w:val="en-GB" w:eastAsia="en-US"/>
        </w:rPr>
        <w:t xml:space="preserve"> In NR, the SSB ID number is 1008 and if the PRS ID number</w:t>
      </w:r>
      <w:r w:rsidR="00F048A3">
        <w:rPr>
          <w:lang w:val="en-GB" w:eastAsia="en-US"/>
        </w:rPr>
        <w:t xml:space="preserve"> equal to 4096 </w:t>
      </w:r>
      <w:r w:rsidR="00751631">
        <w:rPr>
          <w:lang w:val="en-GB" w:eastAsia="en-US"/>
        </w:rPr>
        <w:t>is also considered, the QCL source for PRS may not be defined</w:t>
      </w:r>
      <w:r w:rsidR="00F048A3">
        <w:rPr>
          <w:lang w:val="en-GB" w:eastAsia="en-US"/>
        </w:rPr>
        <w:t xml:space="preserve"> for all the IDs</w:t>
      </w:r>
    </w:p>
    <w:p w:rsidR="003020E4" w:rsidRPr="009D3912" w:rsidRDefault="003020E4" w:rsidP="009D3912">
      <w:pPr>
        <w:pStyle w:val="ListParagraph"/>
        <w:numPr>
          <w:ilvl w:val="0"/>
          <w:numId w:val="35"/>
        </w:numPr>
        <w:spacing w:after="0" w:line="240" w:lineRule="auto"/>
        <w:jc w:val="both"/>
        <w:rPr>
          <w:lang w:val="en-GB" w:eastAsia="en-US"/>
        </w:rPr>
      </w:pPr>
      <w:r>
        <w:rPr>
          <w:lang w:val="en-GB" w:eastAsia="en-US"/>
        </w:rPr>
        <w:t>The PRS transmission</w:t>
      </w:r>
      <w:r w:rsidR="00335CEF">
        <w:rPr>
          <w:lang w:val="en-GB" w:eastAsia="en-US"/>
        </w:rPr>
        <w:t xml:space="preserve"> from a cell </w:t>
      </w:r>
      <w:r>
        <w:rPr>
          <w:lang w:val="en-GB" w:eastAsia="en-US"/>
        </w:rPr>
        <w:t>can be protected under the slot without data transmission</w:t>
      </w:r>
      <w:r w:rsidR="00335CEF">
        <w:rPr>
          <w:lang w:val="en-GB" w:eastAsia="en-US"/>
        </w:rPr>
        <w:t xml:space="preserve"> for all the coordinated cells, and </w:t>
      </w:r>
      <w:r w:rsidR="006B0C38">
        <w:rPr>
          <w:lang w:val="en-GB" w:eastAsia="en-US"/>
        </w:rPr>
        <w:t xml:space="preserve">with </w:t>
      </w:r>
      <w:r w:rsidR="00335CEF">
        <w:rPr>
          <w:lang w:val="en-GB" w:eastAsia="en-US"/>
        </w:rPr>
        <w:t xml:space="preserve">the PRS muting from some cells in order </w:t>
      </w:r>
      <w:r>
        <w:rPr>
          <w:lang w:val="en-GB" w:eastAsia="en-US"/>
        </w:rPr>
        <w:t>to improve the hearability</w:t>
      </w:r>
      <w:r w:rsidR="00335CEF">
        <w:rPr>
          <w:lang w:val="en-GB" w:eastAsia="en-US"/>
        </w:rPr>
        <w:t>. So it is very likely that the PRS can be received whereas the SSB can</w:t>
      </w:r>
      <w:r w:rsidR="009B0AE8">
        <w:rPr>
          <w:lang w:val="en-GB" w:eastAsia="en-US"/>
        </w:rPr>
        <w:t>’t even be detectable</w:t>
      </w:r>
      <w:r w:rsidR="00335CEF">
        <w:rPr>
          <w:lang w:val="en-GB" w:eastAsia="en-US"/>
        </w:rPr>
        <w:t>, from the same neighbouring cell</w:t>
      </w:r>
    </w:p>
    <w:p w:rsidR="00650B69" w:rsidRDefault="00650B69" w:rsidP="001E6394">
      <w:pPr>
        <w:spacing w:after="0" w:line="240" w:lineRule="auto"/>
        <w:jc w:val="both"/>
        <w:rPr>
          <w:lang w:val="en-GB" w:eastAsia="en-US"/>
        </w:rPr>
      </w:pPr>
    </w:p>
    <w:p w:rsidR="00197F11" w:rsidRDefault="00F048A3" w:rsidP="001E6394">
      <w:pPr>
        <w:spacing w:after="0" w:line="240" w:lineRule="auto"/>
        <w:jc w:val="both"/>
        <w:rPr>
          <w:lang w:val="en-GB" w:eastAsia="en-US"/>
        </w:rPr>
      </w:pPr>
      <w:r>
        <w:rPr>
          <w:lang w:val="en-GB" w:eastAsia="en-US"/>
        </w:rPr>
        <w:t>So,</w:t>
      </w:r>
      <w:r w:rsidR="006B0C38">
        <w:rPr>
          <w:lang w:val="en-GB" w:eastAsia="en-US"/>
        </w:rPr>
        <w:t xml:space="preserve"> </w:t>
      </w:r>
      <w:r w:rsidR="002C7B10">
        <w:rPr>
          <w:lang w:val="en-GB" w:eastAsia="en-US"/>
        </w:rPr>
        <w:t>the QCL relation can be defined under the cond</w:t>
      </w:r>
      <w:r w:rsidR="00197F11">
        <w:rPr>
          <w:lang w:val="en-GB" w:eastAsia="en-US"/>
        </w:rPr>
        <w:t>ition that if SSB is detectable.</w:t>
      </w:r>
    </w:p>
    <w:p w:rsidR="00560C0E" w:rsidRDefault="00197F11" w:rsidP="001E6394">
      <w:pPr>
        <w:spacing w:after="0" w:line="240" w:lineRule="auto"/>
        <w:jc w:val="both"/>
        <w:rPr>
          <w:lang w:val="en-GB" w:eastAsia="en-US"/>
        </w:rPr>
      </w:pPr>
      <w:r>
        <w:rPr>
          <w:lang w:val="en-GB" w:eastAsia="en-US"/>
        </w:rPr>
        <w:lastRenderedPageBreak/>
        <w:t>F</w:t>
      </w:r>
      <w:r w:rsidR="00560C0E">
        <w:rPr>
          <w:lang w:val="en-GB" w:eastAsia="en-US"/>
        </w:rPr>
        <w:t>or o</w:t>
      </w:r>
      <w:r w:rsidR="003A027F">
        <w:rPr>
          <w:lang w:val="en-GB" w:eastAsia="en-US"/>
        </w:rPr>
        <w:t>ption 2</w:t>
      </w:r>
      <w:r w:rsidR="00560C0E">
        <w:rPr>
          <w:lang w:val="en-GB" w:eastAsia="en-US"/>
        </w:rPr>
        <w:t xml:space="preserve">, a PRS source (a beam) may consist of reference signal allocated in several symbols for transmission. So it is up to UE implementation for the further beam refinement. Such </w:t>
      </w:r>
      <w:r w:rsidR="00E36ED3">
        <w:rPr>
          <w:lang w:val="en-GB" w:eastAsia="en-US"/>
        </w:rPr>
        <w:t>autonomous beam refine</w:t>
      </w:r>
      <w:bookmarkStart w:id="10" w:name="_GoBack"/>
      <w:bookmarkEnd w:id="10"/>
      <w:r w:rsidR="00560C0E">
        <w:rPr>
          <w:lang w:val="en-GB" w:eastAsia="en-US"/>
        </w:rPr>
        <w:t>ment has no specification impact</w:t>
      </w:r>
    </w:p>
    <w:p w:rsidR="00560C0E" w:rsidRDefault="00560C0E" w:rsidP="001E6394">
      <w:pPr>
        <w:spacing w:after="0" w:line="240" w:lineRule="auto"/>
        <w:jc w:val="both"/>
        <w:rPr>
          <w:lang w:val="en-GB" w:eastAsia="en-US"/>
        </w:rPr>
      </w:pPr>
    </w:p>
    <w:p w:rsidR="00560C0E" w:rsidRDefault="00A01D94" w:rsidP="001E6394">
      <w:pPr>
        <w:spacing w:after="0" w:line="240" w:lineRule="auto"/>
        <w:jc w:val="both"/>
        <w:rPr>
          <w:lang w:val="en-GB" w:eastAsia="en-US"/>
        </w:rPr>
      </w:pPr>
      <w:r>
        <w:rPr>
          <w:lang w:val="en-GB" w:eastAsia="en-US"/>
        </w:rPr>
        <w:t xml:space="preserve">Option 3 is the UE behaviour to realize </w:t>
      </w:r>
      <w:r w:rsidR="00FD5FB6">
        <w:rPr>
          <w:lang w:val="en-GB" w:eastAsia="en-US"/>
        </w:rPr>
        <w:t>the DL angle based measurement. Fig</w:t>
      </w:r>
      <w:r w:rsidR="0086574A">
        <w:rPr>
          <w:lang w:val="en-GB" w:eastAsia="en-US"/>
        </w:rPr>
        <w:t xml:space="preserve">. 2c-1 shows the example, where </w:t>
      </w:r>
      <w:r w:rsidR="00FD5FB6">
        <w:rPr>
          <w:lang w:val="en-GB" w:eastAsia="en-US"/>
        </w:rPr>
        <w:t xml:space="preserve">each UE </w:t>
      </w:r>
      <w:r w:rsidR="0086574A">
        <w:rPr>
          <w:lang w:val="en-GB" w:eastAsia="en-US"/>
        </w:rPr>
        <w:t xml:space="preserve">uses the same </w:t>
      </w:r>
      <w:r w:rsidR="00FD5FB6">
        <w:rPr>
          <w:lang w:val="en-GB" w:eastAsia="en-US"/>
        </w:rPr>
        <w:t>RX beam to receive multiple TX beams</w:t>
      </w:r>
      <w:r w:rsidR="0010058A">
        <w:rPr>
          <w:lang w:val="en-GB" w:eastAsia="en-US"/>
        </w:rPr>
        <w:t xml:space="preserve"> for RSRP measurement</w:t>
      </w:r>
      <w:r w:rsidR="00FD5FB6">
        <w:rPr>
          <w:lang w:val="en-GB" w:eastAsia="en-US"/>
        </w:rPr>
        <w:t xml:space="preserve">, and the measured </w:t>
      </w:r>
      <w:r w:rsidR="0010058A">
        <w:rPr>
          <w:lang w:val="en-GB" w:eastAsia="en-US"/>
        </w:rPr>
        <w:t xml:space="preserve">number of </w:t>
      </w:r>
      <w:r w:rsidR="00FD5FB6">
        <w:rPr>
          <w:lang w:val="en-GB" w:eastAsia="en-US"/>
        </w:rPr>
        <w:t>RSRP</w:t>
      </w:r>
      <w:r w:rsidR="0010058A">
        <w:rPr>
          <w:lang w:val="en-GB" w:eastAsia="en-US"/>
        </w:rPr>
        <w:t>s provides the signature to identify the direction between the TP to the UE</w:t>
      </w:r>
      <w:r w:rsidR="004B7ECA">
        <w:rPr>
          <w:lang w:val="en-GB" w:eastAsia="en-US"/>
        </w:rPr>
        <w:t>.</w:t>
      </w:r>
    </w:p>
    <w:p w:rsidR="0010058A" w:rsidRDefault="0010058A" w:rsidP="001E6394">
      <w:pPr>
        <w:spacing w:after="0" w:line="240" w:lineRule="auto"/>
        <w:jc w:val="both"/>
        <w:rPr>
          <w:lang w:val="en-GB" w:eastAsia="en-US"/>
        </w:rPr>
      </w:pPr>
    </w:p>
    <w:p w:rsidR="00783304" w:rsidRDefault="003C3E3A" w:rsidP="001E6394">
      <w:pPr>
        <w:spacing w:after="0" w:line="240" w:lineRule="auto"/>
        <w:jc w:val="both"/>
        <w:rPr>
          <w:lang w:val="en-GB" w:eastAsia="en-US"/>
        </w:rPr>
      </w:pPr>
      <w:r>
        <w:rPr>
          <w:lang w:val="en-GB" w:eastAsia="en-US"/>
        </w:rPr>
        <w:t>T</w:t>
      </w:r>
      <w:r w:rsidR="0010058A">
        <w:rPr>
          <w:lang w:val="en-GB" w:eastAsia="en-US"/>
        </w:rPr>
        <w:t xml:space="preserve">he </w:t>
      </w:r>
      <w:r>
        <w:rPr>
          <w:lang w:val="en-GB" w:eastAsia="en-US"/>
        </w:rPr>
        <w:t xml:space="preserve">behaviour of </w:t>
      </w:r>
      <w:r w:rsidR="0010058A">
        <w:rPr>
          <w:lang w:val="en-GB" w:eastAsia="en-US"/>
        </w:rPr>
        <w:t>“use the same RX beam to receive multiple TX beams for RSRP measurement”</w:t>
      </w:r>
      <w:r>
        <w:rPr>
          <w:lang w:val="en-GB" w:eastAsia="en-US"/>
        </w:rPr>
        <w:t xml:space="preserve"> needs to be described in the specification.</w:t>
      </w:r>
      <w:r w:rsidR="00B0407E">
        <w:rPr>
          <w:lang w:val="en-GB" w:eastAsia="en-US"/>
        </w:rPr>
        <w:t xml:space="preserve"> For the UE to be able to perform RSRP measurement, </w:t>
      </w:r>
      <w:r w:rsidR="00783304">
        <w:rPr>
          <w:lang w:val="en-GB" w:eastAsia="en-US"/>
        </w:rPr>
        <w:t xml:space="preserve">a coarse wide RX beam has been formed for reception. The basic timing search and energy detection have also been done. So the UE has known which TX beam can be received with better power. </w:t>
      </w:r>
    </w:p>
    <w:p w:rsidR="00783304" w:rsidRDefault="00783304" w:rsidP="001E6394">
      <w:pPr>
        <w:spacing w:after="0" w:line="240" w:lineRule="auto"/>
        <w:jc w:val="both"/>
        <w:rPr>
          <w:lang w:val="en-GB" w:eastAsia="en-US"/>
        </w:rPr>
      </w:pPr>
    </w:p>
    <w:p w:rsidR="00987F7C" w:rsidRDefault="00987F7C" w:rsidP="001E6394">
      <w:pPr>
        <w:spacing w:after="0" w:line="240" w:lineRule="auto"/>
        <w:jc w:val="both"/>
        <w:rPr>
          <w:lang w:val="en-GB" w:eastAsia="en-US"/>
        </w:rPr>
      </w:pPr>
      <w:r>
        <w:rPr>
          <w:lang w:val="en-GB" w:eastAsia="en-US"/>
        </w:rPr>
        <w:t>For the following multiple-beam RSRP measurement, the RX beam needs to at least receive the best TX beam which is identified in previous stage. Different UE may see different best TX beam, and it may not be possible that all the UEs can detect all the TX beams.</w:t>
      </w:r>
    </w:p>
    <w:p w:rsidR="00987F7C" w:rsidRDefault="00987F7C" w:rsidP="001E6394">
      <w:pPr>
        <w:spacing w:after="0" w:line="240" w:lineRule="auto"/>
        <w:jc w:val="both"/>
        <w:rPr>
          <w:lang w:val="en-GB" w:eastAsia="en-US"/>
        </w:rPr>
      </w:pPr>
    </w:p>
    <w:p w:rsidR="00987F7C" w:rsidRDefault="00543382" w:rsidP="001E6394">
      <w:pPr>
        <w:spacing w:after="0" w:line="240" w:lineRule="auto"/>
        <w:jc w:val="both"/>
        <w:rPr>
          <w:lang w:val="en-GB" w:eastAsia="en-US"/>
        </w:rPr>
      </w:pPr>
      <w:r>
        <w:rPr>
          <w:lang w:val="en-GB" w:eastAsia="en-US"/>
        </w:rPr>
        <w:t>We consider the following wordings to describe the behaviour,</w:t>
      </w:r>
    </w:p>
    <w:p w:rsidR="00543382" w:rsidRPr="00543382" w:rsidRDefault="00543382" w:rsidP="00543382">
      <w:pPr>
        <w:pStyle w:val="ListParagraph"/>
        <w:numPr>
          <w:ilvl w:val="0"/>
          <w:numId w:val="36"/>
        </w:numPr>
        <w:spacing w:after="0" w:line="240" w:lineRule="auto"/>
        <w:jc w:val="both"/>
        <w:rPr>
          <w:lang w:val="en-GB" w:eastAsia="en-US"/>
        </w:rPr>
      </w:pPr>
      <w:r>
        <w:rPr>
          <w:lang w:val="en-GB" w:eastAsia="en-US"/>
        </w:rPr>
        <w:t xml:space="preserve">For DL-AoD measurement, the UE shall not assume that the PRS resources for measurement are transmitted with the same downlink spatial domain transmission filter. The UE may also assume that the PRS resources for measurement are </w:t>
      </w:r>
      <w:r w:rsidRPr="008C1442">
        <w:rPr>
          <w:rFonts w:eastAsia="MS Mincho"/>
          <w:color w:val="000000"/>
        </w:rPr>
        <w:t xml:space="preserve">quasi co-located with </w:t>
      </w:r>
      <w:r>
        <w:rPr>
          <w:rFonts w:eastAsia="MS Mincho"/>
          <w:color w:val="000000"/>
        </w:rPr>
        <w:t>'</w:t>
      </w:r>
      <w:r w:rsidRPr="008C1442">
        <w:rPr>
          <w:rFonts w:eastAsia="MS Mincho"/>
          <w:color w:val="000000"/>
        </w:rPr>
        <w:t>QCL-TypeD</w:t>
      </w:r>
      <w:r>
        <w:rPr>
          <w:rFonts w:eastAsia="MS Mincho"/>
          <w:color w:val="000000"/>
        </w:rPr>
        <w:t>' for each other</w:t>
      </w:r>
    </w:p>
    <w:p w:rsidR="00A01D94" w:rsidRDefault="00A01D94" w:rsidP="001E6394">
      <w:pPr>
        <w:spacing w:after="0" w:line="240" w:lineRule="auto"/>
        <w:jc w:val="both"/>
        <w:rPr>
          <w:lang w:val="en-GB" w:eastAsia="en-US"/>
        </w:rPr>
      </w:pPr>
    </w:p>
    <w:p w:rsidR="00A01D94" w:rsidRDefault="00A01D94" w:rsidP="001E6394">
      <w:pPr>
        <w:spacing w:after="0" w:line="240" w:lineRule="auto"/>
        <w:jc w:val="both"/>
        <w:rPr>
          <w:lang w:val="en-GB" w:eastAsia="en-US"/>
        </w:rPr>
      </w:pPr>
    </w:p>
    <w:p w:rsidR="00F74DA4" w:rsidRDefault="00FD5FB6" w:rsidP="00C97D6D">
      <w:pPr>
        <w:spacing w:after="0" w:line="240" w:lineRule="auto"/>
        <w:jc w:val="center"/>
        <w:rPr>
          <w:lang w:val="en-GB" w:eastAsia="en-US"/>
        </w:rPr>
      </w:pPr>
      <w:r>
        <w:rPr>
          <w:noProof/>
        </w:rPr>
        <w:drawing>
          <wp:inline distT="0" distB="0" distL="0" distR="0" wp14:anchorId="31402A62">
            <wp:extent cx="2103120" cy="26243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3120" cy="2624328"/>
                    </a:xfrm>
                    <a:prstGeom prst="rect">
                      <a:avLst/>
                    </a:prstGeom>
                    <a:noFill/>
                  </pic:spPr>
                </pic:pic>
              </a:graphicData>
            </a:graphic>
          </wp:inline>
        </w:drawing>
      </w:r>
    </w:p>
    <w:p w:rsidR="00F74DA4" w:rsidRPr="00C97D6D" w:rsidRDefault="00C97D6D" w:rsidP="00C97D6D">
      <w:pPr>
        <w:spacing w:after="0" w:line="240" w:lineRule="auto"/>
        <w:jc w:val="center"/>
        <w:rPr>
          <w:sz w:val="20"/>
          <w:szCs w:val="20"/>
          <w:lang w:val="en-GB" w:eastAsia="en-US"/>
        </w:rPr>
      </w:pPr>
      <w:r w:rsidRPr="00C97D6D">
        <w:rPr>
          <w:sz w:val="20"/>
          <w:szCs w:val="20"/>
          <w:lang w:val="en-GB" w:eastAsia="en-US"/>
        </w:rPr>
        <w:t xml:space="preserve">Fig. 2c-1, </w:t>
      </w:r>
    </w:p>
    <w:p w:rsidR="00A01D94" w:rsidRDefault="00A01D94" w:rsidP="001E6394">
      <w:pPr>
        <w:spacing w:after="0" w:line="240" w:lineRule="auto"/>
        <w:jc w:val="both"/>
        <w:rPr>
          <w:lang w:val="en-GB" w:eastAsia="en-US"/>
        </w:rPr>
      </w:pPr>
    </w:p>
    <w:p w:rsidR="00560C0E" w:rsidRPr="00560C0E" w:rsidRDefault="00560C0E" w:rsidP="001E6394">
      <w:pPr>
        <w:spacing w:after="0" w:line="240" w:lineRule="auto"/>
        <w:jc w:val="both"/>
        <w:rPr>
          <w:lang w:val="en-GB" w:eastAsia="en-US"/>
        </w:rPr>
      </w:pPr>
      <w:r w:rsidRPr="00560C0E">
        <w:rPr>
          <w:b/>
          <w:lang w:val="en-GB" w:eastAsia="en-US"/>
        </w:rPr>
        <w:t>Observation 2c-1</w:t>
      </w:r>
      <w:r>
        <w:rPr>
          <w:lang w:val="en-GB" w:eastAsia="en-US"/>
        </w:rPr>
        <w:t xml:space="preserve">: </w:t>
      </w:r>
      <w:r w:rsidRPr="00560C0E">
        <w:rPr>
          <w:lang w:val="en-GB" w:eastAsia="en-US"/>
        </w:rPr>
        <w:t xml:space="preserve">No spec impact on the RX beam sweeping </w:t>
      </w:r>
      <w:r w:rsidRPr="00560C0E">
        <w:t>on DL PRS resources which are transmitted with the same downlink spatial domain transmission filter</w:t>
      </w:r>
    </w:p>
    <w:p w:rsidR="003A027F" w:rsidRDefault="003A027F" w:rsidP="001E6394">
      <w:pPr>
        <w:spacing w:after="0" w:line="240" w:lineRule="auto"/>
        <w:jc w:val="both"/>
        <w:rPr>
          <w:lang w:val="en-GB" w:eastAsia="en-US"/>
        </w:rPr>
      </w:pPr>
    </w:p>
    <w:p w:rsidR="00197F11" w:rsidRDefault="00197F11" w:rsidP="00197F11">
      <w:pPr>
        <w:spacing w:after="0" w:line="240" w:lineRule="auto"/>
        <w:jc w:val="both"/>
        <w:rPr>
          <w:lang w:val="en-GB" w:eastAsia="en-US"/>
        </w:rPr>
      </w:pPr>
      <w:r w:rsidRPr="00CC7E55">
        <w:rPr>
          <w:b/>
          <w:lang w:val="en-GB" w:eastAsia="en-US"/>
        </w:rPr>
        <w:t>Proposal 2c-1</w:t>
      </w:r>
      <w:r>
        <w:rPr>
          <w:lang w:val="en-GB" w:eastAsia="en-US"/>
        </w:rPr>
        <w:t>: Define SSB as type-C and type-D QCL source for PRS, with transmission from the same cell and if SSB is detectable</w:t>
      </w:r>
    </w:p>
    <w:p w:rsidR="00197F11" w:rsidRDefault="00197F11" w:rsidP="001E6394">
      <w:pPr>
        <w:spacing w:after="0" w:line="240" w:lineRule="auto"/>
        <w:jc w:val="both"/>
        <w:rPr>
          <w:lang w:val="en-GB" w:eastAsia="en-US"/>
        </w:rPr>
      </w:pPr>
    </w:p>
    <w:p w:rsidR="00543382" w:rsidRDefault="00543382" w:rsidP="00543382">
      <w:pPr>
        <w:spacing w:after="0" w:line="240" w:lineRule="auto"/>
        <w:jc w:val="both"/>
        <w:rPr>
          <w:lang w:val="en-GB" w:eastAsia="en-US"/>
        </w:rPr>
      </w:pPr>
      <w:r w:rsidRPr="00543382">
        <w:rPr>
          <w:b/>
          <w:lang w:val="en-GB" w:eastAsia="en-US"/>
        </w:rPr>
        <w:t>Proposal 2c-2</w:t>
      </w:r>
      <w:r>
        <w:rPr>
          <w:lang w:val="en-GB" w:eastAsia="en-US"/>
        </w:rPr>
        <w:t xml:space="preserve">: To address the behaviour of “use the same RX beam to receive multiple TX beams for RSRP measurement”, the following wordings are proposed: “For DL-AoD measurement, the UE shall not assume that the PRS resources for measurement are transmitted with the same downlink spatial domain transmission filter. The UE may also assume that the PRS resources for measurement are </w:t>
      </w:r>
      <w:r w:rsidRPr="008C1442">
        <w:rPr>
          <w:rFonts w:eastAsia="MS Mincho"/>
          <w:color w:val="000000"/>
        </w:rPr>
        <w:t xml:space="preserve">quasi co-located with </w:t>
      </w:r>
      <w:r>
        <w:rPr>
          <w:rFonts w:eastAsia="MS Mincho"/>
          <w:color w:val="000000"/>
        </w:rPr>
        <w:t>'</w:t>
      </w:r>
      <w:r w:rsidRPr="008C1442">
        <w:rPr>
          <w:rFonts w:eastAsia="MS Mincho"/>
          <w:color w:val="000000"/>
        </w:rPr>
        <w:t>QCL-TypeD</w:t>
      </w:r>
      <w:r>
        <w:rPr>
          <w:rFonts w:eastAsia="MS Mincho"/>
          <w:color w:val="000000"/>
        </w:rPr>
        <w:t>' for each other”</w:t>
      </w:r>
    </w:p>
    <w:p w:rsidR="00326685" w:rsidRPr="00B62D09" w:rsidRDefault="00326685" w:rsidP="00326685">
      <w:pPr>
        <w:spacing w:after="0" w:line="240" w:lineRule="auto"/>
        <w:rPr>
          <w:lang w:val="en-GB" w:eastAsia="en-US"/>
        </w:rPr>
      </w:pPr>
    </w:p>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lastRenderedPageBreak/>
        <w:t>Conclusion</w:t>
      </w:r>
    </w:p>
    <w:p w:rsidR="006D4469" w:rsidRDefault="006D4469" w:rsidP="00FE3490">
      <w:pPr>
        <w:spacing w:after="0" w:line="240" w:lineRule="auto"/>
        <w:jc w:val="both"/>
        <w:rPr>
          <w:lang w:val="en-GB" w:eastAsia="zh-TW"/>
        </w:rPr>
      </w:pPr>
      <w:r w:rsidRPr="006D4469">
        <w:rPr>
          <w:lang w:val="en-GB" w:eastAsia="en-US"/>
        </w:rPr>
        <w:t>Based on the above, we have,</w:t>
      </w:r>
    </w:p>
    <w:p w:rsidR="007C044F" w:rsidRDefault="007C044F" w:rsidP="00FE3490">
      <w:pPr>
        <w:spacing w:after="0" w:line="240" w:lineRule="auto"/>
        <w:jc w:val="both"/>
        <w:rPr>
          <w:lang w:val="en-GB" w:eastAsia="zh-TW"/>
        </w:rPr>
      </w:pPr>
    </w:p>
    <w:p w:rsidR="00E8563F" w:rsidRDefault="00E8563F" w:rsidP="00E8563F">
      <w:pPr>
        <w:spacing w:after="0" w:line="240" w:lineRule="auto"/>
        <w:jc w:val="both"/>
        <w:rPr>
          <w:lang w:val="en-GB" w:eastAsia="en-US"/>
        </w:rPr>
      </w:pPr>
      <w:r w:rsidRPr="009F0594">
        <w:rPr>
          <w:b/>
          <w:lang w:val="en-GB" w:eastAsia="en-US"/>
        </w:rPr>
        <w:t xml:space="preserve">Observation </w:t>
      </w:r>
      <w:r>
        <w:rPr>
          <w:b/>
          <w:lang w:val="en-GB" w:eastAsia="en-US"/>
        </w:rPr>
        <w:t>2a-</w:t>
      </w:r>
      <w:r w:rsidRPr="009F0594">
        <w:rPr>
          <w:b/>
          <w:lang w:val="en-GB" w:eastAsia="en-US"/>
        </w:rPr>
        <w:t>1</w:t>
      </w:r>
      <w:r>
        <w:rPr>
          <w:lang w:val="en-GB" w:eastAsia="en-US"/>
        </w:rPr>
        <w:t>: BWP adjustment includes, the adjustment of center frequency and/or the bandwidth adaptation</w:t>
      </w:r>
    </w:p>
    <w:p w:rsidR="00E8563F" w:rsidRDefault="00E8563F" w:rsidP="00E8563F">
      <w:pPr>
        <w:spacing w:after="0" w:line="240" w:lineRule="auto"/>
        <w:jc w:val="both"/>
        <w:rPr>
          <w:lang w:val="en-GB" w:eastAsia="en-US"/>
        </w:rPr>
      </w:pPr>
    </w:p>
    <w:p w:rsidR="00E8563F" w:rsidRPr="005A08E1" w:rsidRDefault="00E8563F" w:rsidP="00E8563F">
      <w:pPr>
        <w:spacing w:after="0" w:line="240" w:lineRule="auto"/>
        <w:jc w:val="both"/>
      </w:pPr>
      <w:r w:rsidRPr="00CA049B">
        <w:rPr>
          <w:b/>
          <w:lang w:val="en-GB" w:eastAsia="en-US"/>
        </w:rPr>
        <w:t>Observation 2a-</w:t>
      </w:r>
      <w:r>
        <w:rPr>
          <w:b/>
          <w:lang w:val="en-GB" w:eastAsia="en-US"/>
        </w:rPr>
        <w:t>2</w:t>
      </w:r>
      <w:r>
        <w:rPr>
          <w:lang w:val="en-GB" w:eastAsia="en-US"/>
        </w:rPr>
        <w:t>: F</w:t>
      </w:r>
      <w:r w:rsidRPr="005A08E1">
        <w:t>or intra-frequency measurement, the PRS measurement needs to be performed within the measurement gaps, if the UE wants to measure PRS which has wider transmission bandwidth than active DL BWP. If the PRS measurement is performed without gaps, the UE is limited to measure</w:t>
      </w:r>
      <w:r>
        <w:t xml:space="preserve"> PRS within the active DL BWP</w:t>
      </w:r>
    </w:p>
    <w:p w:rsidR="00E8563F" w:rsidRDefault="00E8563F" w:rsidP="00E8563F">
      <w:pPr>
        <w:spacing w:after="0" w:line="240" w:lineRule="auto"/>
        <w:jc w:val="both"/>
        <w:rPr>
          <w:lang w:eastAsia="en-US"/>
        </w:rPr>
      </w:pPr>
    </w:p>
    <w:p w:rsidR="00E8563F" w:rsidRDefault="00E8563F" w:rsidP="00E8563F">
      <w:pPr>
        <w:spacing w:after="0" w:line="240" w:lineRule="auto"/>
        <w:jc w:val="both"/>
        <w:rPr>
          <w:lang w:val="en-GB" w:eastAsia="en-US"/>
        </w:rPr>
      </w:pPr>
      <w:r w:rsidRPr="009F0594">
        <w:rPr>
          <w:b/>
          <w:lang w:val="en-GB" w:eastAsia="en-US"/>
        </w:rPr>
        <w:t xml:space="preserve">Observation </w:t>
      </w:r>
      <w:r>
        <w:rPr>
          <w:b/>
          <w:lang w:val="en-GB" w:eastAsia="en-US"/>
        </w:rPr>
        <w:t>2a-3</w:t>
      </w:r>
      <w:r>
        <w:rPr>
          <w:lang w:val="en-GB" w:eastAsia="en-US"/>
        </w:rPr>
        <w:t>: A small period time for transition is needed for bandwidth adaptation without center frequency change. The current agreement indicates that, the measurement needs to be performed within the measurement gap for larger measurement bandwidth even though a small transition time period is required</w:t>
      </w:r>
    </w:p>
    <w:p w:rsidR="00E8563F" w:rsidRDefault="00E8563F" w:rsidP="00E8563F">
      <w:pPr>
        <w:spacing w:after="0" w:line="240" w:lineRule="auto"/>
        <w:jc w:val="both"/>
        <w:rPr>
          <w:lang w:val="en-GB" w:eastAsia="en-US"/>
        </w:rPr>
      </w:pPr>
    </w:p>
    <w:p w:rsidR="00E8563F" w:rsidRDefault="00E8563F" w:rsidP="00E8563F">
      <w:pPr>
        <w:spacing w:after="0" w:line="240" w:lineRule="auto"/>
        <w:jc w:val="both"/>
        <w:rPr>
          <w:lang w:val="en-GB" w:eastAsia="en-US"/>
        </w:rPr>
      </w:pPr>
      <w:r w:rsidRPr="00EF6EF8">
        <w:rPr>
          <w:b/>
          <w:lang w:val="en-GB" w:eastAsia="en-US"/>
        </w:rPr>
        <w:t xml:space="preserve">Observation </w:t>
      </w:r>
      <w:r>
        <w:rPr>
          <w:b/>
          <w:lang w:val="en-GB" w:eastAsia="en-US"/>
        </w:rPr>
        <w:t>2a-4</w:t>
      </w:r>
      <w:r>
        <w:rPr>
          <w:lang w:val="en-GB" w:eastAsia="en-US"/>
        </w:rPr>
        <w:t>: PRS based intra-frequency measurement needs to be defined</w:t>
      </w:r>
    </w:p>
    <w:p w:rsidR="00E8563F" w:rsidRDefault="00E8563F" w:rsidP="00E8563F">
      <w:pPr>
        <w:spacing w:after="0" w:line="240" w:lineRule="auto"/>
        <w:jc w:val="both"/>
        <w:rPr>
          <w:lang w:val="en-GB" w:eastAsia="en-US"/>
        </w:rPr>
      </w:pPr>
    </w:p>
    <w:p w:rsidR="00E8563F" w:rsidRDefault="00E8563F" w:rsidP="00E8563F">
      <w:pPr>
        <w:spacing w:after="0" w:line="240" w:lineRule="auto"/>
        <w:jc w:val="both"/>
        <w:rPr>
          <w:lang w:val="en-GB" w:eastAsia="en-US"/>
        </w:rPr>
      </w:pPr>
      <w:r w:rsidRPr="00EF6EF8">
        <w:rPr>
          <w:b/>
          <w:lang w:val="en-GB" w:eastAsia="en-US"/>
        </w:rPr>
        <w:t xml:space="preserve">Observation </w:t>
      </w:r>
      <w:r>
        <w:rPr>
          <w:b/>
          <w:lang w:val="en-GB" w:eastAsia="en-US"/>
        </w:rPr>
        <w:t>2a-5</w:t>
      </w:r>
      <w:r>
        <w:rPr>
          <w:lang w:val="en-GB" w:eastAsia="en-US"/>
        </w:rPr>
        <w:t>: PRS based measurement timing configuration needs to be defined</w:t>
      </w:r>
    </w:p>
    <w:p w:rsidR="00E8563F" w:rsidRDefault="00E8563F" w:rsidP="00E8563F">
      <w:pPr>
        <w:spacing w:after="0" w:line="240" w:lineRule="auto"/>
        <w:jc w:val="both"/>
        <w:rPr>
          <w:lang w:val="en-GB" w:eastAsia="en-US"/>
        </w:rPr>
      </w:pPr>
    </w:p>
    <w:p w:rsidR="00E8563F" w:rsidRDefault="00E8563F" w:rsidP="00E8563F">
      <w:pPr>
        <w:spacing w:after="0" w:line="240" w:lineRule="auto"/>
        <w:jc w:val="both"/>
        <w:rPr>
          <w:lang w:val="en-GB" w:eastAsia="en-US"/>
        </w:rPr>
      </w:pPr>
      <w:r w:rsidRPr="00EF6EF8">
        <w:rPr>
          <w:rFonts w:cs="v4.2.0"/>
          <w:b/>
        </w:rPr>
        <w:t xml:space="preserve">Observation </w:t>
      </w:r>
      <w:r>
        <w:rPr>
          <w:rFonts w:cs="v4.2.0"/>
          <w:b/>
        </w:rPr>
        <w:t>2a-6</w:t>
      </w:r>
      <w:r>
        <w:rPr>
          <w:rFonts w:cs="v4.2.0"/>
        </w:rPr>
        <w:t xml:space="preserve">: According to 38.133, </w:t>
      </w:r>
      <w:r w:rsidRPr="003445FB">
        <w:rPr>
          <w:rFonts w:cs="v4.2.0"/>
        </w:rPr>
        <w:t xml:space="preserve">the network must provide </w:t>
      </w:r>
      <w:r w:rsidRPr="003445FB">
        <w:t>a single per-UE measurement gap pattern for concurrent monitoring of all frequency layers</w:t>
      </w:r>
      <w:r>
        <w:t xml:space="preserve"> if </w:t>
      </w:r>
      <w:r w:rsidRPr="003445FB">
        <w:t>the UE does not support independent measurement gap patterns for different frequency ranges</w:t>
      </w:r>
    </w:p>
    <w:p w:rsidR="00E8563F" w:rsidRDefault="00E8563F" w:rsidP="00E8563F">
      <w:pPr>
        <w:spacing w:after="0" w:line="240" w:lineRule="auto"/>
        <w:jc w:val="both"/>
        <w:rPr>
          <w:lang w:val="en-GB" w:eastAsia="en-US"/>
        </w:rPr>
      </w:pPr>
    </w:p>
    <w:p w:rsidR="00E8563F" w:rsidRDefault="00E8563F" w:rsidP="00E8563F">
      <w:pPr>
        <w:spacing w:after="0" w:line="240" w:lineRule="auto"/>
        <w:jc w:val="both"/>
        <w:rPr>
          <w:lang w:val="en-GB" w:eastAsia="en-US"/>
        </w:rPr>
      </w:pPr>
      <w:r w:rsidRPr="00EF6EF8">
        <w:rPr>
          <w:b/>
          <w:lang w:val="en-GB" w:eastAsia="en-US"/>
        </w:rPr>
        <w:t xml:space="preserve">Observation </w:t>
      </w:r>
      <w:r>
        <w:rPr>
          <w:b/>
          <w:lang w:val="en-GB" w:eastAsia="en-US"/>
        </w:rPr>
        <w:t>2a-</w:t>
      </w:r>
      <w:r w:rsidR="00016528">
        <w:rPr>
          <w:b/>
          <w:lang w:val="en-GB" w:eastAsia="en-US"/>
        </w:rPr>
        <w:t>7</w:t>
      </w:r>
      <w:r>
        <w:rPr>
          <w:lang w:val="en-GB" w:eastAsia="en-US"/>
        </w:rPr>
        <w:t>: Assigning more measurement objects to be measured in the measurement gaps may lead to the increase of measurement gap by shortening the periodicity and/or the longer reporting delay of the measurement</w:t>
      </w:r>
    </w:p>
    <w:p w:rsidR="007E0DCD" w:rsidRDefault="007E0DCD" w:rsidP="00E8563F">
      <w:pPr>
        <w:spacing w:after="0" w:line="240" w:lineRule="auto"/>
        <w:jc w:val="both"/>
        <w:rPr>
          <w:lang w:val="en-GB" w:eastAsia="en-US"/>
        </w:rPr>
      </w:pPr>
    </w:p>
    <w:p w:rsidR="007E0DCD" w:rsidRPr="00560C0E" w:rsidRDefault="007E0DCD" w:rsidP="007E0DCD">
      <w:pPr>
        <w:spacing w:after="0" w:line="240" w:lineRule="auto"/>
        <w:jc w:val="both"/>
        <w:rPr>
          <w:lang w:val="en-GB" w:eastAsia="en-US"/>
        </w:rPr>
      </w:pPr>
      <w:r w:rsidRPr="00560C0E">
        <w:rPr>
          <w:b/>
          <w:lang w:val="en-GB" w:eastAsia="en-US"/>
        </w:rPr>
        <w:t>Observation 2c-1</w:t>
      </w:r>
      <w:r>
        <w:rPr>
          <w:lang w:val="en-GB" w:eastAsia="en-US"/>
        </w:rPr>
        <w:t xml:space="preserve">: </w:t>
      </w:r>
      <w:r w:rsidRPr="00560C0E">
        <w:rPr>
          <w:lang w:val="en-GB" w:eastAsia="en-US"/>
        </w:rPr>
        <w:t xml:space="preserve">No spec impact on the RX beam sweeping </w:t>
      </w:r>
      <w:r w:rsidRPr="00560C0E">
        <w:t>on DL PRS resources which are transmitted with the same downlink spatial domain transmission filter</w:t>
      </w:r>
    </w:p>
    <w:p w:rsidR="00E8563F" w:rsidRDefault="00E8563F" w:rsidP="00E8563F">
      <w:pPr>
        <w:spacing w:after="0" w:line="240" w:lineRule="auto"/>
        <w:jc w:val="both"/>
        <w:rPr>
          <w:lang w:val="en-GB" w:eastAsia="en-US"/>
        </w:rPr>
      </w:pPr>
    </w:p>
    <w:p w:rsidR="00E8563F" w:rsidRPr="007878DF" w:rsidRDefault="00E8563F" w:rsidP="00E8563F">
      <w:pPr>
        <w:spacing w:after="0" w:line="240" w:lineRule="auto"/>
        <w:jc w:val="both"/>
      </w:pPr>
      <w:r w:rsidRPr="00AC11C3">
        <w:rPr>
          <w:b/>
          <w:lang w:val="en-GB" w:eastAsia="en-US"/>
        </w:rPr>
        <w:t xml:space="preserve">Proposal </w:t>
      </w:r>
      <w:r>
        <w:rPr>
          <w:b/>
          <w:lang w:val="en-GB" w:eastAsia="en-US"/>
        </w:rPr>
        <w:t>2a-</w:t>
      </w:r>
      <w:r w:rsidRPr="00AC11C3">
        <w:rPr>
          <w:b/>
          <w:lang w:val="en-GB" w:eastAsia="en-US"/>
        </w:rPr>
        <w:t>1</w:t>
      </w:r>
      <w:r w:rsidRPr="007878DF">
        <w:rPr>
          <w:lang w:val="en-GB" w:eastAsia="en-US"/>
        </w:rPr>
        <w:t xml:space="preserve">: </w:t>
      </w:r>
      <w:r w:rsidRPr="007878DF">
        <w:t xml:space="preserve">A measurement is defined as a </w:t>
      </w:r>
      <w:r>
        <w:t>PRS</w:t>
      </w:r>
      <w:r w:rsidRPr="007878DF">
        <w:t xml:space="preserve"> based intra-frequency measurement provided the cent</w:t>
      </w:r>
      <w:r>
        <w:t>er frequency of the PRS</w:t>
      </w:r>
      <w:r w:rsidRPr="007878DF">
        <w:t xml:space="preserve"> of the serving cell indicated for measurement and the cent</w:t>
      </w:r>
      <w:r>
        <w:t>er</w:t>
      </w:r>
      <w:r w:rsidRPr="007878DF">
        <w:t xml:space="preserve"> frequency of the </w:t>
      </w:r>
      <w:r>
        <w:t>PRS of the neighbo</w:t>
      </w:r>
      <w:r w:rsidRPr="007878DF">
        <w:t>r</w:t>
      </w:r>
      <w:r>
        <w:t>ing</w:t>
      </w:r>
      <w:r w:rsidRPr="007878DF">
        <w:t xml:space="preserve"> cell are the same, and the subcarrier spacing of the two </w:t>
      </w:r>
      <w:r>
        <w:t>PRS</w:t>
      </w:r>
      <w:r w:rsidRPr="007878DF">
        <w:t xml:space="preserve"> are also the same</w:t>
      </w:r>
    </w:p>
    <w:p w:rsidR="00E8563F" w:rsidRPr="00363857" w:rsidRDefault="00E8563F" w:rsidP="00E8563F">
      <w:pPr>
        <w:spacing w:after="0" w:line="240" w:lineRule="auto"/>
        <w:jc w:val="both"/>
        <w:rPr>
          <w:lang w:eastAsia="en-US"/>
        </w:rPr>
      </w:pPr>
    </w:p>
    <w:p w:rsidR="007E0DCD" w:rsidRDefault="00E8563F" w:rsidP="00E8563F">
      <w:pPr>
        <w:spacing w:after="0" w:line="240" w:lineRule="auto"/>
        <w:jc w:val="both"/>
        <w:rPr>
          <w:lang w:eastAsia="en-US"/>
        </w:rPr>
      </w:pPr>
      <w:r w:rsidRPr="009F0594">
        <w:rPr>
          <w:b/>
          <w:lang w:val="en-GB" w:eastAsia="en-US"/>
        </w:rPr>
        <w:t xml:space="preserve">Proposal </w:t>
      </w:r>
      <w:r>
        <w:rPr>
          <w:b/>
          <w:lang w:val="en-GB" w:eastAsia="en-US"/>
        </w:rPr>
        <w:t>2a-2</w:t>
      </w:r>
      <w:r>
        <w:rPr>
          <w:lang w:val="en-GB" w:eastAsia="en-US"/>
        </w:rPr>
        <w:t xml:space="preserve">: For measuring wider PRS transmission bandwidth than active DL BWP, consider </w:t>
      </w:r>
      <w:r w:rsidRPr="005E20FF">
        <w:rPr>
          <w:lang w:eastAsia="en-US"/>
        </w:rPr>
        <w:t xml:space="preserve">the mechanism </w:t>
      </w:r>
      <w:r>
        <w:rPr>
          <w:lang w:eastAsia="en-US"/>
        </w:rPr>
        <w:t xml:space="preserve">to facilitate </w:t>
      </w:r>
      <w:r w:rsidRPr="005E20FF">
        <w:rPr>
          <w:lang w:eastAsia="en-US"/>
        </w:rPr>
        <w:t>PRS based intra-frequency measurement without gaps by incorporating the short transition time for bandwidth adaption with</w:t>
      </w:r>
      <w:r>
        <w:rPr>
          <w:lang w:eastAsia="en-US"/>
        </w:rPr>
        <w:t>out</w:t>
      </w:r>
      <w:r w:rsidRPr="005E20FF">
        <w:rPr>
          <w:lang w:eastAsia="en-US"/>
        </w:rPr>
        <w:t xml:space="preserve"> center frequency change</w:t>
      </w:r>
    </w:p>
    <w:p w:rsidR="007E0DCD" w:rsidRDefault="007E0DCD" w:rsidP="00E8563F">
      <w:pPr>
        <w:spacing w:after="0" w:line="240" w:lineRule="auto"/>
        <w:jc w:val="both"/>
        <w:rPr>
          <w:lang w:eastAsia="en-US"/>
        </w:rPr>
      </w:pPr>
    </w:p>
    <w:p w:rsidR="007E0DCD" w:rsidRDefault="007E0DCD" w:rsidP="007E0DCD">
      <w:pPr>
        <w:spacing w:after="0" w:line="240" w:lineRule="auto"/>
        <w:jc w:val="both"/>
        <w:rPr>
          <w:lang w:val="en-GB" w:eastAsia="en-US"/>
        </w:rPr>
      </w:pPr>
      <w:r w:rsidRPr="00671B89">
        <w:rPr>
          <w:b/>
          <w:lang w:val="en-GB" w:eastAsia="en-US"/>
        </w:rPr>
        <w:t>Proposal 2b-1</w:t>
      </w:r>
      <w:r>
        <w:rPr>
          <w:lang w:val="en-GB" w:eastAsia="en-US"/>
        </w:rPr>
        <w:t>: Support the PRS transmission to be able to start from symbol 0</w:t>
      </w:r>
    </w:p>
    <w:p w:rsidR="007E0DCD" w:rsidRDefault="007E0DCD" w:rsidP="007E0DCD">
      <w:pPr>
        <w:spacing w:after="0" w:line="240" w:lineRule="auto"/>
        <w:jc w:val="both"/>
        <w:rPr>
          <w:lang w:val="en-GB" w:eastAsia="en-US"/>
        </w:rPr>
      </w:pPr>
    </w:p>
    <w:p w:rsidR="007E0DCD" w:rsidRDefault="007E0DCD" w:rsidP="007E0DCD">
      <w:pPr>
        <w:spacing w:after="0" w:line="240" w:lineRule="auto"/>
        <w:jc w:val="both"/>
        <w:rPr>
          <w:lang w:val="en-GB" w:eastAsia="en-US"/>
        </w:rPr>
      </w:pPr>
      <w:r w:rsidRPr="00817A4A">
        <w:rPr>
          <w:b/>
          <w:lang w:val="en-GB" w:eastAsia="en-US"/>
        </w:rPr>
        <w:t>Proposal 2b-2</w:t>
      </w:r>
      <w:r>
        <w:rPr>
          <w:lang w:val="en-GB" w:eastAsia="en-US"/>
        </w:rPr>
        <w:t>: Allow multiple pre-configured starting positions for transmission in a slot to facili</w:t>
      </w:r>
      <w:r>
        <w:rPr>
          <w:lang w:val="en-GB" w:eastAsia="en-US"/>
        </w:rPr>
        <w:t>tate TDM transmission among TPs</w:t>
      </w:r>
    </w:p>
    <w:p w:rsidR="007E0DCD" w:rsidRDefault="007E0DCD" w:rsidP="007E0DCD">
      <w:pPr>
        <w:spacing w:after="0" w:line="240" w:lineRule="auto"/>
        <w:jc w:val="both"/>
        <w:rPr>
          <w:lang w:val="en-GB" w:eastAsia="en-US"/>
        </w:rPr>
      </w:pPr>
    </w:p>
    <w:p w:rsidR="007E0DCD" w:rsidRDefault="007E0DCD" w:rsidP="007E0DCD">
      <w:pPr>
        <w:spacing w:after="0" w:line="240" w:lineRule="auto"/>
        <w:jc w:val="both"/>
        <w:rPr>
          <w:lang w:val="en-GB" w:eastAsia="en-US"/>
        </w:rPr>
      </w:pPr>
      <w:r w:rsidRPr="00CC7E55">
        <w:rPr>
          <w:b/>
          <w:lang w:val="en-GB" w:eastAsia="en-US"/>
        </w:rPr>
        <w:t>Proposal 2c-1</w:t>
      </w:r>
      <w:r>
        <w:rPr>
          <w:lang w:val="en-GB" w:eastAsia="en-US"/>
        </w:rPr>
        <w:t>: Define SSB as type-C and type-D QCL source for PRS, with transmission from the same cell and if SSB is detectable</w:t>
      </w:r>
    </w:p>
    <w:p w:rsidR="007E0DCD" w:rsidRDefault="007E0DCD" w:rsidP="007E0DCD">
      <w:pPr>
        <w:spacing w:after="0" w:line="240" w:lineRule="auto"/>
        <w:jc w:val="both"/>
        <w:rPr>
          <w:lang w:val="en-GB" w:eastAsia="en-US"/>
        </w:rPr>
      </w:pPr>
    </w:p>
    <w:p w:rsidR="007E0DCD" w:rsidRDefault="007E0DCD" w:rsidP="007E0DCD">
      <w:pPr>
        <w:spacing w:after="0" w:line="240" w:lineRule="auto"/>
        <w:jc w:val="both"/>
        <w:rPr>
          <w:lang w:val="en-GB" w:eastAsia="en-US"/>
        </w:rPr>
      </w:pPr>
      <w:r w:rsidRPr="00543382">
        <w:rPr>
          <w:b/>
          <w:lang w:val="en-GB" w:eastAsia="en-US"/>
        </w:rPr>
        <w:t>Proposal 2c-2</w:t>
      </w:r>
      <w:r>
        <w:rPr>
          <w:lang w:val="en-GB" w:eastAsia="en-US"/>
        </w:rPr>
        <w:t xml:space="preserve">: To address the behaviour of “use the same RX beam to receive multiple TX beams for RSRP measurement”, the following wordings are proposed: “For DL-AoD measurement, the UE shall not assume that the PRS resources for measurement are transmitted with the same downlink spatial domain transmission filter. The UE may also assume that the PRS resources for measurement are </w:t>
      </w:r>
      <w:r w:rsidRPr="008C1442">
        <w:rPr>
          <w:rFonts w:eastAsia="MS Mincho"/>
          <w:color w:val="000000"/>
        </w:rPr>
        <w:t xml:space="preserve">quasi co-located with </w:t>
      </w:r>
      <w:r>
        <w:rPr>
          <w:rFonts w:eastAsia="MS Mincho"/>
          <w:color w:val="000000"/>
        </w:rPr>
        <w:t>'</w:t>
      </w:r>
      <w:r w:rsidRPr="008C1442">
        <w:rPr>
          <w:rFonts w:eastAsia="MS Mincho"/>
          <w:color w:val="000000"/>
        </w:rPr>
        <w:t>QCL-TypeD</w:t>
      </w:r>
      <w:r>
        <w:rPr>
          <w:rFonts w:eastAsia="MS Mincho"/>
          <w:color w:val="000000"/>
        </w:rPr>
        <w:t>' for each other”</w:t>
      </w:r>
    </w:p>
    <w:sectPr w:rsidR="007E0DCD"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12F" w:rsidRDefault="008A012F">
      <w:r>
        <w:separator/>
      </w:r>
    </w:p>
  </w:endnote>
  <w:endnote w:type="continuationSeparator" w:id="0">
    <w:p w:rsidR="008A012F" w:rsidRDefault="008A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12F" w:rsidRDefault="008A012F">
      <w:r>
        <w:separator/>
      </w:r>
    </w:p>
  </w:footnote>
  <w:footnote w:type="continuationSeparator" w:id="0">
    <w:p w:rsidR="008A012F" w:rsidRDefault="008A0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72714"/>
    <w:multiLevelType w:val="hybridMultilevel"/>
    <w:tmpl w:val="D9C60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2"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24B77"/>
    <w:multiLevelType w:val="hybridMultilevel"/>
    <w:tmpl w:val="C68A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5" w15:restartNumberingAfterBreak="0">
    <w:nsid w:val="50905926"/>
    <w:multiLevelType w:val="hybridMultilevel"/>
    <w:tmpl w:val="7AB27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7080F"/>
    <w:multiLevelType w:val="hybridMultilevel"/>
    <w:tmpl w:val="8C02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2491D"/>
    <w:multiLevelType w:val="hybridMultilevel"/>
    <w:tmpl w:val="60F4DD6A"/>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2"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6878A9"/>
    <w:multiLevelType w:val="hybridMultilevel"/>
    <w:tmpl w:val="5E8228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num w:numId="1">
    <w:abstractNumId w:val="27"/>
  </w:num>
  <w:num w:numId="2">
    <w:abstractNumId w:val="28"/>
  </w:num>
  <w:num w:numId="3">
    <w:abstractNumId w:val="17"/>
  </w:num>
  <w:num w:numId="4">
    <w:abstractNumId w:val="29"/>
  </w:num>
  <w:num w:numId="5">
    <w:abstractNumId w:val="2"/>
  </w:num>
  <w:num w:numId="6">
    <w:abstractNumId w:val="16"/>
  </w:num>
  <w:num w:numId="7">
    <w:abstractNumId w:val="30"/>
  </w:num>
  <w:num w:numId="8">
    <w:abstractNumId w:val="15"/>
  </w:num>
  <w:num w:numId="9">
    <w:abstractNumId w:val="23"/>
  </w:num>
  <w:num w:numId="10">
    <w:abstractNumId w:val="7"/>
  </w:num>
  <w:num w:numId="11">
    <w:abstractNumId w:val="34"/>
  </w:num>
  <w:num w:numId="12">
    <w:abstractNumId w:val="8"/>
  </w:num>
  <w:num w:numId="13">
    <w:abstractNumId w:val="3"/>
  </w:num>
  <w:num w:numId="14">
    <w:abstractNumId w:val="19"/>
  </w:num>
  <w:num w:numId="15">
    <w:abstractNumId w:val="1"/>
  </w:num>
  <w:num w:numId="16">
    <w:abstractNumId w:val="0"/>
  </w:num>
  <w:num w:numId="17">
    <w:abstractNumId w:val="33"/>
  </w:num>
  <w:num w:numId="18">
    <w:abstractNumId w:val="32"/>
  </w:num>
  <w:num w:numId="19">
    <w:abstractNumId w:val="11"/>
  </w:num>
  <w:num w:numId="20">
    <w:abstractNumId w:val="24"/>
  </w:num>
  <w:num w:numId="21">
    <w:abstractNumId w:val="10"/>
  </w:num>
  <w:num w:numId="22">
    <w:abstractNumId w:val="12"/>
  </w:num>
  <w:num w:numId="23">
    <w:abstractNumId w:val="14"/>
  </w:num>
  <w:num w:numId="24">
    <w:abstractNumId w:val="5"/>
  </w:num>
  <w:num w:numId="25">
    <w:abstractNumId w:val="4"/>
  </w:num>
  <w:num w:numId="26">
    <w:abstractNumId w:val="21"/>
  </w:num>
  <w:num w:numId="27">
    <w:abstractNumId w:val="18"/>
  </w:num>
  <w:num w:numId="28">
    <w:abstractNumId w:val="22"/>
  </w:num>
  <w:num w:numId="29">
    <w:abstractNumId w:val="9"/>
  </w:num>
  <w:num w:numId="30">
    <w:abstractNumId w:val="20"/>
  </w:num>
  <w:num w:numId="31">
    <w:abstractNumId w:val="25"/>
  </w:num>
  <w:num w:numId="32">
    <w:abstractNumId w:val="35"/>
  </w:num>
  <w:num w:numId="33">
    <w:abstractNumId w:val="31"/>
  </w:num>
  <w:num w:numId="34">
    <w:abstractNumId w:val="26"/>
  </w:num>
  <w:num w:numId="35">
    <w:abstractNumId w:val="13"/>
  </w:num>
  <w:num w:numId="3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43E"/>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735"/>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528"/>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BC4"/>
    <w:rsid w:val="00022F9E"/>
    <w:rsid w:val="0002305A"/>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6D4"/>
    <w:rsid w:val="000617D4"/>
    <w:rsid w:val="00061866"/>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311"/>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1B1"/>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ACC"/>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9EC"/>
    <w:rsid w:val="000A4AA1"/>
    <w:rsid w:val="000A4E95"/>
    <w:rsid w:val="000A5740"/>
    <w:rsid w:val="000A60F7"/>
    <w:rsid w:val="000A6469"/>
    <w:rsid w:val="000A64A5"/>
    <w:rsid w:val="000A65AA"/>
    <w:rsid w:val="000A68DE"/>
    <w:rsid w:val="000A6B2E"/>
    <w:rsid w:val="000A7C95"/>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DC5"/>
    <w:rsid w:val="000C4B97"/>
    <w:rsid w:val="000C4D46"/>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FC"/>
    <w:rsid w:val="000F787E"/>
    <w:rsid w:val="000F7BA3"/>
    <w:rsid w:val="000F7BFF"/>
    <w:rsid w:val="00100030"/>
    <w:rsid w:val="00100300"/>
    <w:rsid w:val="0010058A"/>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2D3"/>
    <w:rsid w:val="001034B0"/>
    <w:rsid w:val="00103779"/>
    <w:rsid w:val="0010384C"/>
    <w:rsid w:val="0010389E"/>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6C01"/>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22B"/>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AA9"/>
    <w:rsid w:val="00156CEE"/>
    <w:rsid w:val="00157B4F"/>
    <w:rsid w:val="00157D7B"/>
    <w:rsid w:val="0016000F"/>
    <w:rsid w:val="0016015A"/>
    <w:rsid w:val="00160279"/>
    <w:rsid w:val="00160AA5"/>
    <w:rsid w:val="00160B9C"/>
    <w:rsid w:val="00160EAA"/>
    <w:rsid w:val="00160EF9"/>
    <w:rsid w:val="001614F2"/>
    <w:rsid w:val="0016169C"/>
    <w:rsid w:val="00161702"/>
    <w:rsid w:val="001617CA"/>
    <w:rsid w:val="001618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A7E"/>
    <w:rsid w:val="00186AD6"/>
    <w:rsid w:val="00186E53"/>
    <w:rsid w:val="001870A0"/>
    <w:rsid w:val="001870CB"/>
    <w:rsid w:val="00190041"/>
    <w:rsid w:val="00190129"/>
    <w:rsid w:val="001901B1"/>
    <w:rsid w:val="001907C6"/>
    <w:rsid w:val="001909B4"/>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11"/>
    <w:rsid w:val="00197F34"/>
    <w:rsid w:val="001A0380"/>
    <w:rsid w:val="001A087B"/>
    <w:rsid w:val="001A0C03"/>
    <w:rsid w:val="001A0EF1"/>
    <w:rsid w:val="001A0F00"/>
    <w:rsid w:val="001A1035"/>
    <w:rsid w:val="001A12B8"/>
    <w:rsid w:val="001A14E6"/>
    <w:rsid w:val="001A1BC8"/>
    <w:rsid w:val="001A204E"/>
    <w:rsid w:val="001A20F4"/>
    <w:rsid w:val="001A225A"/>
    <w:rsid w:val="001A2620"/>
    <w:rsid w:val="001A2B9D"/>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BEA"/>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91"/>
    <w:rsid w:val="001B49C6"/>
    <w:rsid w:val="001B4F50"/>
    <w:rsid w:val="001B50E2"/>
    <w:rsid w:val="001B52F9"/>
    <w:rsid w:val="001B55B0"/>
    <w:rsid w:val="001B5AA0"/>
    <w:rsid w:val="001B5D0A"/>
    <w:rsid w:val="001B6C3B"/>
    <w:rsid w:val="001B709E"/>
    <w:rsid w:val="001B748D"/>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76"/>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394"/>
    <w:rsid w:val="001E64D1"/>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162"/>
    <w:rsid w:val="002408E4"/>
    <w:rsid w:val="00240B1F"/>
    <w:rsid w:val="00240BBF"/>
    <w:rsid w:val="00241776"/>
    <w:rsid w:val="0024278A"/>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E70"/>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2BF"/>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3DC"/>
    <w:rsid w:val="00271802"/>
    <w:rsid w:val="002718F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46C"/>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317"/>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6661"/>
    <w:rsid w:val="002C71D5"/>
    <w:rsid w:val="002C72F1"/>
    <w:rsid w:val="002C755B"/>
    <w:rsid w:val="002C78AD"/>
    <w:rsid w:val="002C7B10"/>
    <w:rsid w:val="002D0021"/>
    <w:rsid w:val="002D0695"/>
    <w:rsid w:val="002D0792"/>
    <w:rsid w:val="002D08F6"/>
    <w:rsid w:val="002D0F69"/>
    <w:rsid w:val="002D123D"/>
    <w:rsid w:val="002D1423"/>
    <w:rsid w:val="002D1886"/>
    <w:rsid w:val="002D18AA"/>
    <w:rsid w:val="002D1989"/>
    <w:rsid w:val="002D1AAA"/>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68E"/>
    <w:rsid w:val="0030178F"/>
    <w:rsid w:val="003019A9"/>
    <w:rsid w:val="003019D2"/>
    <w:rsid w:val="00301A77"/>
    <w:rsid w:val="00301AA6"/>
    <w:rsid w:val="00301B29"/>
    <w:rsid w:val="00301D6C"/>
    <w:rsid w:val="003020E4"/>
    <w:rsid w:val="003020FB"/>
    <w:rsid w:val="00302195"/>
    <w:rsid w:val="00302596"/>
    <w:rsid w:val="00302A1B"/>
    <w:rsid w:val="00302AE2"/>
    <w:rsid w:val="00302BCE"/>
    <w:rsid w:val="00303000"/>
    <w:rsid w:val="00303470"/>
    <w:rsid w:val="00303583"/>
    <w:rsid w:val="003040B2"/>
    <w:rsid w:val="0030412A"/>
    <w:rsid w:val="0030446F"/>
    <w:rsid w:val="003048D7"/>
    <w:rsid w:val="00304AB4"/>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685"/>
    <w:rsid w:val="00326849"/>
    <w:rsid w:val="003268C2"/>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CEF"/>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60A"/>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C53"/>
    <w:rsid w:val="00347E20"/>
    <w:rsid w:val="00347F20"/>
    <w:rsid w:val="003503D8"/>
    <w:rsid w:val="0035079E"/>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1C1"/>
    <w:rsid w:val="0036333F"/>
    <w:rsid w:val="003633D4"/>
    <w:rsid w:val="003634B8"/>
    <w:rsid w:val="003635FB"/>
    <w:rsid w:val="00363857"/>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463"/>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A5F"/>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27F"/>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6FFD"/>
    <w:rsid w:val="003A76F9"/>
    <w:rsid w:val="003A793E"/>
    <w:rsid w:val="003A7DB8"/>
    <w:rsid w:val="003B0116"/>
    <w:rsid w:val="003B030B"/>
    <w:rsid w:val="003B039D"/>
    <w:rsid w:val="003B04D6"/>
    <w:rsid w:val="003B05BC"/>
    <w:rsid w:val="003B0808"/>
    <w:rsid w:val="003B0844"/>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3A"/>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94B"/>
    <w:rsid w:val="00406C2F"/>
    <w:rsid w:val="00406E75"/>
    <w:rsid w:val="0040762A"/>
    <w:rsid w:val="0040791D"/>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6B7"/>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4DE"/>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1A"/>
    <w:rsid w:val="004846B5"/>
    <w:rsid w:val="004849CF"/>
    <w:rsid w:val="004849F9"/>
    <w:rsid w:val="00484D72"/>
    <w:rsid w:val="004854D5"/>
    <w:rsid w:val="00485C13"/>
    <w:rsid w:val="00485E85"/>
    <w:rsid w:val="0048632B"/>
    <w:rsid w:val="0048690A"/>
    <w:rsid w:val="00486BFC"/>
    <w:rsid w:val="00486C1D"/>
    <w:rsid w:val="00487124"/>
    <w:rsid w:val="004872DD"/>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4A"/>
    <w:rsid w:val="00493EAA"/>
    <w:rsid w:val="0049405B"/>
    <w:rsid w:val="004943FA"/>
    <w:rsid w:val="00494458"/>
    <w:rsid w:val="00494626"/>
    <w:rsid w:val="0049485D"/>
    <w:rsid w:val="004948FD"/>
    <w:rsid w:val="004949D4"/>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594"/>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5AF6"/>
    <w:rsid w:val="004A63FC"/>
    <w:rsid w:val="004A6503"/>
    <w:rsid w:val="004A6975"/>
    <w:rsid w:val="004A6BE8"/>
    <w:rsid w:val="004A6EA7"/>
    <w:rsid w:val="004A6F6A"/>
    <w:rsid w:val="004A708D"/>
    <w:rsid w:val="004A7241"/>
    <w:rsid w:val="004A7CC4"/>
    <w:rsid w:val="004A7EAA"/>
    <w:rsid w:val="004A7F04"/>
    <w:rsid w:val="004B0499"/>
    <w:rsid w:val="004B07B8"/>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ECA"/>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C16"/>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BA"/>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305"/>
    <w:rsid w:val="00530588"/>
    <w:rsid w:val="005308BD"/>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784"/>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0FB0"/>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82"/>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79"/>
    <w:rsid w:val="005572BE"/>
    <w:rsid w:val="00557A0D"/>
    <w:rsid w:val="00557A68"/>
    <w:rsid w:val="00557B70"/>
    <w:rsid w:val="00557C8F"/>
    <w:rsid w:val="00557E8F"/>
    <w:rsid w:val="0056016E"/>
    <w:rsid w:val="0056030B"/>
    <w:rsid w:val="00560342"/>
    <w:rsid w:val="005603B3"/>
    <w:rsid w:val="00560869"/>
    <w:rsid w:val="00560C0E"/>
    <w:rsid w:val="00560CED"/>
    <w:rsid w:val="005611D1"/>
    <w:rsid w:val="00561270"/>
    <w:rsid w:val="00561494"/>
    <w:rsid w:val="00562153"/>
    <w:rsid w:val="00562439"/>
    <w:rsid w:val="00562AA8"/>
    <w:rsid w:val="00562C1D"/>
    <w:rsid w:val="00562D79"/>
    <w:rsid w:val="00562EFA"/>
    <w:rsid w:val="00563537"/>
    <w:rsid w:val="0056398D"/>
    <w:rsid w:val="00563CD8"/>
    <w:rsid w:val="00564108"/>
    <w:rsid w:val="0056418C"/>
    <w:rsid w:val="005643E7"/>
    <w:rsid w:val="00564615"/>
    <w:rsid w:val="005648CC"/>
    <w:rsid w:val="0056510A"/>
    <w:rsid w:val="005651F9"/>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8E1"/>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79C"/>
    <w:rsid w:val="005A591C"/>
    <w:rsid w:val="005A5921"/>
    <w:rsid w:val="005A5AC1"/>
    <w:rsid w:val="005A600A"/>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D24"/>
    <w:rsid w:val="005B3E45"/>
    <w:rsid w:val="005B43C2"/>
    <w:rsid w:val="005B459B"/>
    <w:rsid w:val="005B48A8"/>
    <w:rsid w:val="005B565D"/>
    <w:rsid w:val="005B5660"/>
    <w:rsid w:val="005B5A21"/>
    <w:rsid w:val="005B5B8B"/>
    <w:rsid w:val="005B5C2C"/>
    <w:rsid w:val="005B5E6D"/>
    <w:rsid w:val="005B6085"/>
    <w:rsid w:val="005B6734"/>
    <w:rsid w:val="005B67FF"/>
    <w:rsid w:val="005B69B7"/>
    <w:rsid w:val="005B69E3"/>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9DD"/>
    <w:rsid w:val="005D7A04"/>
    <w:rsid w:val="005D7D0F"/>
    <w:rsid w:val="005E04A6"/>
    <w:rsid w:val="005E0510"/>
    <w:rsid w:val="005E074F"/>
    <w:rsid w:val="005E08D3"/>
    <w:rsid w:val="005E0DE7"/>
    <w:rsid w:val="005E1016"/>
    <w:rsid w:val="005E11E4"/>
    <w:rsid w:val="005E12DB"/>
    <w:rsid w:val="005E1643"/>
    <w:rsid w:val="005E184F"/>
    <w:rsid w:val="005E1F89"/>
    <w:rsid w:val="005E20FF"/>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95E"/>
    <w:rsid w:val="005E7CB4"/>
    <w:rsid w:val="005F0021"/>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8A3"/>
    <w:rsid w:val="00621B15"/>
    <w:rsid w:val="00621EFF"/>
    <w:rsid w:val="0062229B"/>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69"/>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9B6"/>
    <w:rsid w:val="00671B89"/>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2BF"/>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87F"/>
    <w:rsid w:val="006A3938"/>
    <w:rsid w:val="006A3B5C"/>
    <w:rsid w:val="006A3EB1"/>
    <w:rsid w:val="006A3ECE"/>
    <w:rsid w:val="006A3F4E"/>
    <w:rsid w:val="006A41A1"/>
    <w:rsid w:val="006A46C3"/>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C38"/>
    <w:rsid w:val="006B0C6A"/>
    <w:rsid w:val="006B101B"/>
    <w:rsid w:val="006B1078"/>
    <w:rsid w:val="006B129F"/>
    <w:rsid w:val="006B1BC8"/>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0C3"/>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088"/>
    <w:rsid w:val="006D5332"/>
    <w:rsid w:val="006D55CD"/>
    <w:rsid w:val="006D5632"/>
    <w:rsid w:val="006D5AC2"/>
    <w:rsid w:val="006D611C"/>
    <w:rsid w:val="006D658A"/>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5EA"/>
    <w:rsid w:val="0071483F"/>
    <w:rsid w:val="00715035"/>
    <w:rsid w:val="007153AC"/>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1FF4"/>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5F7F"/>
    <w:rsid w:val="007462B2"/>
    <w:rsid w:val="007463DC"/>
    <w:rsid w:val="007468B2"/>
    <w:rsid w:val="007469CD"/>
    <w:rsid w:val="00746B2F"/>
    <w:rsid w:val="00746F9C"/>
    <w:rsid w:val="00747371"/>
    <w:rsid w:val="00747504"/>
    <w:rsid w:val="00747C84"/>
    <w:rsid w:val="00750104"/>
    <w:rsid w:val="00750C82"/>
    <w:rsid w:val="00751180"/>
    <w:rsid w:val="00751631"/>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77BC4"/>
    <w:rsid w:val="00780046"/>
    <w:rsid w:val="00780385"/>
    <w:rsid w:val="0078045A"/>
    <w:rsid w:val="0078060B"/>
    <w:rsid w:val="007808BA"/>
    <w:rsid w:val="00780FE6"/>
    <w:rsid w:val="00781F23"/>
    <w:rsid w:val="007824D8"/>
    <w:rsid w:val="00782574"/>
    <w:rsid w:val="0078330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878DF"/>
    <w:rsid w:val="00790238"/>
    <w:rsid w:val="0079053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A37"/>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6D4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10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0DCD"/>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CDF"/>
    <w:rsid w:val="007F32F0"/>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B73"/>
    <w:rsid w:val="00811D7A"/>
    <w:rsid w:val="00811E38"/>
    <w:rsid w:val="00811E52"/>
    <w:rsid w:val="0081283E"/>
    <w:rsid w:val="00812A39"/>
    <w:rsid w:val="00812D8F"/>
    <w:rsid w:val="00812E6C"/>
    <w:rsid w:val="008135D4"/>
    <w:rsid w:val="00813714"/>
    <w:rsid w:val="00813DDB"/>
    <w:rsid w:val="00813E1D"/>
    <w:rsid w:val="00813EE6"/>
    <w:rsid w:val="00813F9B"/>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9B9"/>
    <w:rsid w:val="00817A4A"/>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9A5"/>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BC"/>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74A"/>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56C"/>
    <w:rsid w:val="008879D9"/>
    <w:rsid w:val="00887CA5"/>
    <w:rsid w:val="008902AE"/>
    <w:rsid w:val="00890B94"/>
    <w:rsid w:val="0089110D"/>
    <w:rsid w:val="0089141C"/>
    <w:rsid w:val="008916D3"/>
    <w:rsid w:val="00891923"/>
    <w:rsid w:val="00891E9E"/>
    <w:rsid w:val="00891F47"/>
    <w:rsid w:val="00892413"/>
    <w:rsid w:val="00892535"/>
    <w:rsid w:val="00892AA6"/>
    <w:rsid w:val="00892D10"/>
    <w:rsid w:val="00892D1A"/>
    <w:rsid w:val="00892D3C"/>
    <w:rsid w:val="00892EE0"/>
    <w:rsid w:val="0089312F"/>
    <w:rsid w:val="008937E4"/>
    <w:rsid w:val="00893800"/>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2F"/>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650"/>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25B"/>
    <w:rsid w:val="008E426C"/>
    <w:rsid w:val="008E4C69"/>
    <w:rsid w:val="008E4CE0"/>
    <w:rsid w:val="008E4DD0"/>
    <w:rsid w:val="008E6042"/>
    <w:rsid w:val="008E63C7"/>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6D5"/>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67"/>
    <w:rsid w:val="00906AF6"/>
    <w:rsid w:val="00907077"/>
    <w:rsid w:val="009071F1"/>
    <w:rsid w:val="0090727B"/>
    <w:rsid w:val="00907734"/>
    <w:rsid w:val="0090783B"/>
    <w:rsid w:val="00907A83"/>
    <w:rsid w:val="00907F8B"/>
    <w:rsid w:val="009100AA"/>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30"/>
    <w:rsid w:val="00913A73"/>
    <w:rsid w:val="00913D4C"/>
    <w:rsid w:val="00913EDE"/>
    <w:rsid w:val="009144D3"/>
    <w:rsid w:val="00914594"/>
    <w:rsid w:val="009146DE"/>
    <w:rsid w:val="0091487A"/>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2A9"/>
    <w:rsid w:val="00940529"/>
    <w:rsid w:val="0094066B"/>
    <w:rsid w:val="00940C65"/>
    <w:rsid w:val="00940F69"/>
    <w:rsid w:val="00940FA2"/>
    <w:rsid w:val="009411F6"/>
    <w:rsid w:val="009412A4"/>
    <w:rsid w:val="00941F9B"/>
    <w:rsid w:val="00942007"/>
    <w:rsid w:val="009423CC"/>
    <w:rsid w:val="0094242B"/>
    <w:rsid w:val="0094253A"/>
    <w:rsid w:val="009426A7"/>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276"/>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7C"/>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FB3"/>
    <w:rsid w:val="00994FE4"/>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AE8"/>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B77D1"/>
    <w:rsid w:val="009C019E"/>
    <w:rsid w:val="009C02E7"/>
    <w:rsid w:val="009C0725"/>
    <w:rsid w:val="009C098A"/>
    <w:rsid w:val="009C0B2A"/>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2C0"/>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912"/>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594"/>
    <w:rsid w:val="009F064B"/>
    <w:rsid w:val="009F09ED"/>
    <w:rsid w:val="009F0B38"/>
    <w:rsid w:val="009F0BC8"/>
    <w:rsid w:val="009F0C71"/>
    <w:rsid w:val="009F0FC0"/>
    <w:rsid w:val="009F111A"/>
    <w:rsid w:val="009F1291"/>
    <w:rsid w:val="009F1503"/>
    <w:rsid w:val="009F193B"/>
    <w:rsid w:val="009F1AD8"/>
    <w:rsid w:val="009F1B77"/>
    <w:rsid w:val="009F1DBD"/>
    <w:rsid w:val="009F1FD5"/>
    <w:rsid w:val="009F2158"/>
    <w:rsid w:val="009F2306"/>
    <w:rsid w:val="009F2336"/>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D94"/>
    <w:rsid w:val="00A01E68"/>
    <w:rsid w:val="00A0224B"/>
    <w:rsid w:val="00A02631"/>
    <w:rsid w:val="00A027E6"/>
    <w:rsid w:val="00A02967"/>
    <w:rsid w:val="00A02D6D"/>
    <w:rsid w:val="00A03001"/>
    <w:rsid w:val="00A03ABB"/>
    <w:rsid w:val="00A03B62"/>
    <w:rsid w:val="00A0474A"/>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E8C"/>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4EBC"/>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5841"/>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AAA"/>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95D"/>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584"/>
    <w:rsid w:val="00A855A8"/>
    <w:rsid w:val="00A8573D"/>
    <w:rsid w:val="00A85855"/>
    <w:rsid w:val="00A85866"/>
    <w:rsid w:val="00A85992"/>
    <w:rsid w:val="00A85B79"/>
    <w:rsid w:val="00A86633"/>
    <w:rsid w:val="00A86AC4"/>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C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40B"/>
    <w:rsid w:val="00AA2817"/>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1C3"/>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02C"/>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407E"/>
    <w:rsid w:val="00B05051"/>
    <w:rsid w:val="00B06075"/>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6F7"/>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5D2"/>
    <w:rsid w:val="00B61FA9"/>
    <w:rsid w:val="00B62092"/>
    <w:rsid w:val="00B620EC"/>
    <w:rsid w:val="00B623B5"/>
    <w:rsid w:val="00B627E1"/>
    <w:rsid w:val="00B62962"/>
    <w:rsid w:val="00B62D09"/>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9F7"/>
    <w:rsid w:val="00B65B8A"/>
    <w:rsid w:val="00B65EE8"/>
    <w:rsid w:val="00B66384"/>
    <w:rsid w:val="00B6652A"/>
    <w:rsid w:val="00B667FA"/>
    <w:rsid w:val="00B668C9"/>
    <w:rsid w:val="00B66926"/>
    <w:rsid w:val="00B66976"/>
    <w:rsid w:val="00B67070"/>
    <w:rsid w:val="00B673C2"/>
    <w:rsid w:val="00B70161"/>
    <w:rsid w:val="00B70173"/>
    <w:rsid w:val="00B702D3"/>
    <w:rsid w:val="00B706F0"/>
    <w:rsid w:val="00B70A4D"/>
    <w:rsid w:val="00B70B9A"/>
    <w:rsid w:val="00B70C12"/>
    <w:rsid w:val="00B70CA2"/>
    <w:rsid w:val="00B711A4"/>
    <w:rsid w:val="00B713AA"/>
    <w:rsid w:val="00B713D6"/>
    <w:rsid w:val="00B71733"/>
    <w:rsid w:val="00B71CC7"/>
    <w:rsid w:val="00B71CFE"/>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68FA"/>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606"/>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A04"/>
    <w:rsid w:val="00C06B34"/>
    <w:rsid w:val="00C0711E"/>
    <w:rsid w:val="00C07176"/>
    <w:rsid w:val="00C0732C"/>
    <w:rsid w:val="00C073C3"/>
    <w:rsid w:val="00C074E1"/>
    <w:rsid w:val="00C07B45"/>
    <w:rsid w:val="00C07FF1"/>
    <w:rsid w:val="00C10381"/>
    <w:rsid w:val="00C103F6"/>
    <w:rsid w:val="00C107A2"/>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77B"/>
    <w:rsid w:val="00C218F1"/>
    <w:rsid w:val="00C21923"/>
    <w:rsid w:val="00C21D88"/>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91F"/>
    <w:rsid w:val="00C35D3E"/>
    <w:rsid w:val="00C35E42"/>
    <w:rsid w:val="00C367DB"/>
    <w:rsid w:val="00C36C76"/>
    <w:rsid w:val="00C36D63"/>
    <w:rsid w:val="00C36D7A"/>
    <w:rsid w:val="00C36FDD"/>
    <w:rsid w:val="00C371E7"/>
    <w:rsid w:val="00C377CF"/>
    <w:rsid w:val="00C37EFE"/>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63A3"/>
    <w:rsid w:val="00C46769"/>
    <w:rsid w:val="00C469CB"/>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3E6B"/>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71E0"/>
    <w:rsid w:val="00C6755A"/>
    <w:rsid w:val="00C67679"/>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DF2"/>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36C"/>
    <w:rsid w:val="00C80C7A"/>
    <w:rsid w:val="00C81060"/>
    <w:rsid w:val="00C8199E"/>
    <w:rsid w:val="00C8203A"/>
    <w:rsid w:val="00C82704"/>
    <w:rsid w:val="00C8287D"/>
    <w:rsid w:val="00C82935"/>
    <w:rsid w:val="00C829A7"/>
    <w:rsid w:val="00C82FA4"/>
    <w:rsid w:val="00C830A8"/>
    <w:rsid w:val="00C83814"/>
    <w:rsid w:val="00C8398C"/>
    <w:rsid w:val="00C840B5"/>
    <w:rsid w:val="00C84A7C"/>
    <w:rsid w:val="00C84CCE"/>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19C"/>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D6D"/>
    <w:rsid w:val="00C97EFF"/>
    <w:rsid w:val="00CA00E6"/>
    <w:rsid w:val="00CA03EC"/>
    <w:rsid w:val="00CA046C"/>
    <w:rsid w:val="00CA049B"/>
    <w:rsid w:val="00CA07AF"/>
    <w:rsid w:val="00CA0905"/>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D04"/>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C7E55"/>
    <w:rsid w:val="00CD0431"/>
    <w:rsid w:val="00CD04B3"/>
    <w:rsid w:val="00CD0A0B"/>
    <w:rsid w:val="00CD0BED"/>
    <w:rsid w:val="00CD17BB"/>
    <w:rsid w:val="00CD1BE1"/>
    <w:rsid w:val="00CD1C2E"/>
    <w:rsid w:val="00CD1C6D"/>
    <w:rsid w:val="00CD1D5D"/>
    <w:rsid w:val="00CD1DC6"/>
    <w:rsid w:val="00CD1E0C"/>
    <w:rsid w:val="00CD259D"/>
    <w:rsid w:val="00CD2F80"/>
    <w:rsid w:val="00CD32F6"/>
    <w:rsid w:val="00CD331E"/>
    <w:rsid w:val="00CD3961"/>
    <w:rsid w:val="00CD3E75"/>
    <w:rsid w:val="00CD4302"/>
    <w:rsid w:val="00CD457C"/>
    <w:rsid w:val="00CD4BAB"/>
    <w:rsid w:val="00CD4E7B"/>
    <w:rsid w:val="00CD4FA8"/>
    <w:rsid w:val="00CD53C5"/>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1FE0"/>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D0D"/>
    <w:rsid w:val="00D03DE2"/>
    <w:rsid w:val="00D03E32"/>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CA4"/>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4EEA"/>
    <w:rsid w:val="00D953B8"/>
    <w:rsid w:val="00D95899"/>
    <w:rsid w:val="00D9590C"/>
    <w:rsid w:val="00D95B3B"/>
    <w:rsid w:val="00D95B88"/>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35"/>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2E4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786"/>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DDE"/>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D5"/>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A42"/>
    <w:rsid w:val="00E30DC2"/>
    <w:rsid w:val="00E30EF5"/>
    <w:rsid w:val="00E30FB2"/>
    <w:rsid w:val="00E311DC"/>
    <w:rsid w:val="00E3165F"/>
    <w:rsid w:val="00E319EC"/>
    <w:rsid w:val="00E31AB1"/>
    <w:rsid w:val="00E31B67"/>
    <w:rsid w:val="00E32016"/>
    <w:rsid w:val="00E3202B"/>
    <w:rsid w:val="00E32EB4"/>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862"/>
    <w:rsid w:val="00E36D5B"/>
    <w:rsid w:val="00E36E77"/>
    <w:rsid w:val="00E36ED3"/>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69"/>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BD"/>
    <w:rsid w:val="00E71353"/>
    <w:rsid w:val="00E71456"/>
    <w:rsid w:val="00E71AF8"/>
    <w:rsid w:val="00E71BC0"/>
    <w:rsid w:val="00E71D7E"/>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514E"/>
    <w:rsid w:val="00E852AE"/>
    <w:rsid w:val="00E85307"/>
    <w:rsid w:val="00E8550B"/>
    <w:rsid w:val="00E8551C"/>
    <w:rsid w:val="00E8558A"/>
    <w:rsid w:val="00E8563F"/>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D88"/>
    <w:rsid w:val="00EB1FDC"/>
    <w:rsid w:val="00EB312B"/>
    <w:rsid w:val="00EB3307"/>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5E69"/>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5CC"/>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910"/>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6EF8"/>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A3"/>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74"/>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DA4"/>
    <w:rsid w:val="00F74FAF"/>
    <w:rsid w:val="00F7523B"/>
    <w:rsid w:val="00F7600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6F0"/>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734"/>
    <w:rsid w:val="00F91A3C"/>
    <w:rsid w:val="00F91EA2"/>
    <w:rsid w:val="00F92036"/>
    <w:rsid w:val="00F920BC"/>
    <w:rsid w:val="00F921FB"/>
    <w:rsid w:val="00F9225C"/>
    <w:rsid w:val="00F9228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6F8C"/>
    <w:rsid w:val="00F973FB"/>
    <w:rsid w:val="00F97866"/>
    <w:rsid w:val="00F979CE"/>
    <w:rsid w:val="00F979F2"/>
    <w:rsid w:val="00F97D19"/>
    <w:rsid w:val="00F97F3D"/>
    <w:rsid w:val="00FA016B"/>
    <w:rsid w:val="00FA018D"/>
    <w:rsid w:val="00FA09EB"/>
    <w:rsid w:val="00FA0A24"/>
    <w:rsid w:val="00FA0D02"/>
    <w:rsid w:val="00FA0F82"/>
    <w:rsid w:val="00FA151D"/>
    <w:rsid w:val="00FA17A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85C"/>
    <w:rsid w:val="00FB0C38"/>
    <w:rsid w:val="00FB0CA4"/>
    <w:rsid w:val="00FB0E23"/>
    <w:rsid w:val="00FB0F4F"/>
    <w:rsid w:val="00FB1005"/>
    <w:rsid w:val="00FB10EB"/>
    <w:rsid w:val="00FB125D"/>
    <w:rsid w:val="00FB1729"/>
    <w:rsid w:val="00FB18BE"/>
    <w:rsid w:val="00FB19EC"/>
    <w:rsid w:val="00FB1A2A"/>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5FB6"/>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8A4"/>
    <w:rsid w:val="00FF3D60"/>
    <w:rsid w:val="00FF3DF4"/>
    <w:rsid w:val="00FF4060"/>
    <w:rsid w:val="00FF40F4"/>
    <w:rsid w:val="00FF42FB"/>
    <w:rsid w:val="00FF4AEB"/>
    <w:rsid w:val="00FF4EA9"/>
    <w:rsid w:val="00FF4F60"/>
    <w:rsid w:val="00FF4FF5"/>
    <w:rsid w:val="00FF507B"/>
    <w:rsid w:val="00FF5293"/>
    <w:rsid w:val="00FF568D"/>
    <w:rsid w:val="00FF5F67"/>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6B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426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26B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rsid w:val="00DB3A47"/>
  </w:style>
  <w:style w:type="paragraph" w:customStyle="1" w:styleId="B2">
    <w:name w:val="B2"/>
    <w:basedOn w:val="List2"/>
    <w:link w:val="B2Char"/>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character" w:customStyle="1" w:styleId="B10">
    <w:name w:val="B1 (文字)"/>
    <w:link w:val="B1"/>
    <w:rsid w:val="001B748D"/>
    <w:rPr>
      <w:rFonts w:asciiTheme="minorHAnsi" w:eastAsiaTheme="minorEastAsia" w:hAnsiTheme="minorHAnsi" w:cstheme="minorBidi"/>
      <w:sz w:val="22"/>
      <w:szCs w:val="22"/>
    </w:rPr>
  </w:style>
  <w:style w:type="character" w:customStyle="1" w:styleId="B2Char">
    <w:name w:val="B2 Char"/>
    <w:link w:val="B2"/>
    <w:rsid w:val="001B748D"/>
    <w:rPr>
      <w:rFonts w:asciiTheme="minorHAnsi" w:eastAsiaTheme="minorEastAsia" w:hAnsiTheme="minorHAnsi" w:cstheme="minorBidi"/>
      <w:sz w:val="22"/>
      <w:szCs w:val="22"/>
    </w:rPr>
  </w:style>
  <w:style w:type="character" w:customStyle="1" w:styleId="NOChar">
    <w:name w:val="NO Char"/>
    <w:link w:val="NO"/>
    <w:rsid w:val="001B74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04361898">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11820416">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68855143">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A46C4-955C-4F43-B158-2965F23E3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3101</Words>
  <Characters>17678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2019-05-03T21:23:00Z</dcterms:created>
  <dcterms:modified xsi:type="dcterms:W3CDTF">2019-05-03T21:27:00Z</dcterms:modified>
</cp:coreProperties>
</file>